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85" w:rsidRPr="00572A47" w:rsidRDefault="00F1096D" w:rsidP="00FA7E67">
      <w:pPr>
        <w:pStyle w:val="Heading1"/>
        <w:jc w:val="center"/>
        <w:rPr>
          <w:rFonts w:ascii="Arial" w:hAnsi="Arial" w:cs="Arial"/>
          <w:sz w:val="28"/>
          <w:szCs w:val="28"/>
        </w:rPr>
      </w:pPr>
      <w:r w:rsidRPr="00572A47">
        <w:rPr>
          <w:rFonts w:ascii="Arial" w:hAnsi="Arial" w:cs="Arial"/>
          <w:sz w:val="28"/>
          <w:szCs w:val="28"/>
        </w:rPr>
        <w:t xml:space="preserve">Risk </w:t>
      </w:r>
      <w:r w:rsidR="00F52D58" w:rsidRPr="00572A47">
        <w:rPr>
          <w:rFonts w:ascii="Arial" w:hAnsi="Arial" w:cs="Arial"/>
          <w:sz w:val="28"/>
          <w:szCs w:val="28"/>
        </w:rPr>
        <w:t xml:space="preserve">factors </w:t>
      </w:r>
      <w:r w:rsidR="006E0072" w:rsidRPr="00572A47">
        <w:rPr>
          <w:rFonts w:ascii="Arial" w:hAnsi="Arial" w:cs="Arial"/>
          <w:sz w:val="28"/>
          <w:szCs w:val="28"/>
        </w:rPr>
        <w:t xml:space="preserve">in managing </w:t>
      </w:r>
      <w:r w:rsidR="00575BE3" w:rsidRPr="00572A47">
        <w:rPr>
          <w:rFonts w:ascii="Arial" w:hAnsi="Arial" w:cs="Arial"/>
          <w:sz w:val="28"/>
          <w:szCs w:val="28"/>
        </w:rPr>
        <w:t>records at court</w:t>
      </w:r>
      <w:r w:rsidR="006E0072" w:rsidRPr="00572A47">
        <w:rPr>
          <w:rFonts w:ascii="Arial" w:hAnsi="Arial" w:cs="Arial"/>
          <w:sz w:val="28"/>
          <w:szCs w:val="28"/>
        </w:rPr>
        <w:t xml:space="preserve"> registries</w:t>
      </w:r>
      <w:r w:rsidRPr="00572A47">
        <w:rPr>
          <w:rFonts w:ascii="Arial" w:hAnsi="Arial" w:cs="Arial"/>
          <w:sz w:val="28"/>
          <w:szCs w:val="28"/>
        </w:rPr>
        <w:t xml:space="preserve"> in Lusaka</w:t>
      </w:r>
    </w:p>
    <w:p w:rsidR="00575BE3" w:rsidRPr="006E0072" w:rsidRDefault="00575BE3" w:rsidP="00575BE3">
      <w:pPr>
        <w:jc w:val="both"/>
        <w:rPr>
          <w:rFonts w:ascii="Arial" w:hAnsi="Arial" w:cs="Arial"/>
          <w:b/>
          <w:color w:val="000000"/>
        </w:rPr>
      </w:pPr>
    </w:p>
    <w:p w:rsidR="00575BE3" w:rsidRPr="00572A47" w:rsidRDefault="00575BE3" w:rsidP="00575BE3">
      <w:pPr>
        <w:jc w:val="center"/>
        <w:rPr>
          <w:rFonts w:ascii="Arial" w:hAnsi="Arial" w:cs="Arial"/>
        </w:rPr>
      </w:pPr>
      <w:r w:rsidRPr="00572A47">
        <w:rPr>
          <w:rFonts w:ascii="Arial" w:hAnsi="Arial" w:cs="Arial"/>
        </w:rPr>
        <w:t>Pumulo Nabombe</w:t>
      </w:r>
    </w:p>
    <w:p w:rsidR="00A404DF" w:rsidRPr="00572A47" w:rsidRDefault="00A404DF" w:rsidP="00FA7E67">
      <w:pPr>
        <w:pStyle w:val="Heading1"/>
        <w:rPr>
          <w:rFonts w:ascii="Arial" w:hAnsi="Arial" w:cs="Arial"/>
        </w:rPr>
      </w:pPr>
    </w:p>
    <w:p w:rsidR="00575BE3" w:rsidRPr="00572A47" w:rsidRDefault="00575BE3" w:rsidP="00575BE3">
      <w:pPr>
        <w:jc w:val="center"/>
        <w:rPr>
          <w:rFonts w:ascii="Arial" w:hAnsi="Arial" w:cs="Arial"/>
        </w:rPr>
      </w:pPr>
      <w:r w:rsidRPr="00572A47">
        <w:rPr>
          <w:rFonts w:ascii="Arial" w:hAnsi="Arial" w:cs="Arial"/>
        </w:rPr>
        <w:t>Zambia Institute of Advanced Legal Education, Box 30690, Lusaka, Zambia.</w:t>
      </w:r>
    </w:p>
    <w:p w:rsidR="00A404DF" w:rsidRDefault="00A404DF" w:rsidP="00575BE3">
      <w:pPr>
        <w:jc w:val="center"/>
      </w:pPr>
    </w:p>
    <w:p w:rsidR="00575BE3" w:rsidRDefault="00575BE3" w:rsidP="00575BE3">
      <w:pPr>
        <w:rPr>
          <w:b/>
        </w:rPr>
      </w:pPr>
    </w:p>
    <w:p w:rsidR="00575BE3" w:rsidRDefault="00575BE3" w:rsidP="004A36A9">
      <w:pPr>
        <w:spacing w:line="360" w:lineRule="auto"/>
        <w:rPr>
          <w:b/>
        </w:rPr>
      </w:pPr>
      <w:r w:rsidRPr="00166C08">
        <w:rPr>
          <w:b/>
        </w:rPr>
        <w:t>A</w:t>
      </w:r>
      <w:r w:rsidR="004A36A9">
        <w:rPr>
          <w:b/>
        </w:rPr>
        <w:t>BSTRACT</w:t>
      </w:r>
    </w:p>
    <w:p w:rsidR="00942975" w:rsidRPr="00DE6307" w:rsidRDefault="00942975" w:rsidP="00DE6307">
      <w:pPr>
        <w:pStyle w:val="Heading1"/>
        <w:spacing w:line="360" w:lineRule="auto"/>
        <w:jc w:val="both"/>
        <w:rPr>
          <w:b w:val="0"/>
        </w:rPr>
      </w:pPr>
      <w:r w:rsidRPr="004A36A9">
        <w:rPr>
          <w:b w:val="0"/>
          <w:color w:val="000000"/>
        </w:rPr>
        <w:t xml:space="preserve">The aim of the research was to assess risk factors in managing </w:t>
      </w:r>
      <w:r w:rsidR="00340A29">
        <w:rPr>
          <w:b w:val="0"/>
          <w:color w:val="000000"/>
        </w:rPr>
        <w:t xml:space="preserve">court </w:t>
      </w:r>
      <w:r w:rsidRPr="004A36A9">
        <w:rPr>
          <w:b w:val="0"/>
          <w:color w:val="000000"/>
        </w:rPr>
        <w:t>records at courts of law registries</w:t>
      </w:r>
      <w:r w:rsidR="00340A29">
        <w:rPr>
          <w:b w:val="0"/>
          <w:color w:val="000000"/>
        </w:rPr>
        <w:t xml:space="preserve">. Specific </w:t>
      </w:r>
      <w:r w:rsidR="004A36A9" w:rsidRPr="004A36A9">
        <w:rPr>
          <w:b w:val="0"/>
          <w:color w:val="000000"/>
        </w:rPr>
        <w:t xml:space="preserve">objectives of the study </w:t>
      </w:r>
      <w:r w:rsidR="00340A29">
        <w:rPr>
          <w:b w:val="0"/>
          <w:color w:val="000000"/>
        </w:rPr>
        <w:t xml:space="preserve">were </w:t>
      </w:r>
      <w:r w:rsidR="004A36A9" w:rsidRPr="004A36A9">
        <w:rPr>
          <w:b w:val="0"/>
          <w:color w:val="000000"/>
        </w:rPr>
        <w:t xml:space="preserve">to: </w:t>
      </w:r>
      <w:r w:rsidR="004A36A9" w:rsidRPr="004A36A9">
        <w:rPr>
          <w:b w:val="0"/>
        </w:rPr>
        <w:t>verify administrative risks in court registries; evaluate records storage risks at courts of law; assess environmental risks in managing court records; ascertain security risks at court registries; evaluate technological risks in managing court records; and assess accountability and reputational risks in court registries</w:t>
      </w:r>
      <w:r w:rsidR="004A36A9">
        <w:rPr>
          <w:b w:val="0"/>
        </w:rPr>
        <w:t xml:space="preserve">. </w:t>
      </w:r>
      <w:r w:rsidRPr="004A36A9">
        <w:rPr>
          <w:b w:val="0"/>
          <w:color w:val="000000"/>
        </w:rPr>
        <w:t>The study was a qualitative survey</w:t>
      </w:r>
      <w:r w:rsidR="00340A29">
        <w:rPr>
          <w:b w:val="0"/>
          <w:color w:val="000000"/>
        </w:rPr>
        <w:t xml:space="preserve">. </w:t>
      </w:r>
      <w:r w:rsidRPr="004A36A9">
        <w:rPr>
          <w:b w:val="0"/>
          <w:color w:val="000000"/>
        </w:rPr>
        <w:t xml:space="preserve">Purposive sampling was used to select the forty three (43) registry </w:t>
      </w:r>
      <w:r w:rsidR="00CA3A45" w:rsidRPr="004A36A9">
        <w:rPr>
          <w:b w:val="0"/>
          <w:color w:val="000000"/>
        </w:rPr>
        <w:t xml:space="preserve">staff </w:t>
      </w:r>
      <w:r w:rsidRPr="004A36A9">
        <w:rPr>
          <w:b w:val="0"/>
          <w:color w:val="000000"/>
        </w:rPr>
        <w:t xml:space="preserve">who </w:t>
      </w:r>
      <w:r w:rsidR="00340A29">
        <w:rPr>
          <w:b w:val="0"/>
          <w:color w:val="000000"/>
        </w:rPr>
        <w:t xml:space="preserve">took </w:t>
      </w:r>
      <w:r w:rsidRPr="004A36A9">
        <w:rPr>
          <w:b w:val="0"/>
          <w:color w:val="000000"/>
        </w:rPr>
        <w:t>part in the study. Primary data was collected using a self-administered questionnaire</w:t>
      </w:r>
      <w:r w:rsidR="00CD1067" w:rsidRPr="004A36A9">
        <w:rPr>
          <w:b w:val="0"/>
          <w:color w:val="000000"/>
        </w:rPr>
        <w:t xml:space="preserve"> and</w:t>
      </w:r>
      <w:r w:rsidR="00CA3A45" w:rsidRPr="004A36A9">
        <w:rPr>
          <w:b w:val="0"/>
          <w:color w:val="000000"/>
        </w:rPr>
        <w:t xml:space="preserve"> through</w:t>
      </w:r>
      <w:r w:rsidR="00CD1067" w:rsidRPr="004A36A9">
        <w:rPr>
          <w:b w:val="0"/>
          <w:color w:val="000000"/>
        </w:rPr>
        <w:t xml:space="preserve"> </w:t>
      </w:r>
      <w:r w:rsidRPr="004A36A9">
        <w:rPr>
          <w:b w:val="0"/>
          <w:color w:val="000000"/>
        </w:rPr>
        <w:t>participant observations</w:t>
      </w:r>
      <w:r w:rsidR="00CD1067" w:rsidRPr="004A36A9">
        <w:rPr>
          <w:b w:val="0"/>
          <w:color w:val="000000"/>
        </w:rPr>
        <w:t>. Primary data</w:t>
      </w:r>
      <w:r w:rsidRPr="004A36A9">
        <w:rPr>
          <w:b w:val="0"/>
          <w:color w:val="000000"/>
        </w:rPr>
        <w:t xml:space="preserve"> from </w:t>
      </w:r>
      <w:r w:rsidR="00340A29">
        <w:rPr>
          <w:b w:val="0"/>
          <w:color w:val="000000"/>
        </w:rPr>
        <w:t xml:space="preserve">the </w:t>
      </w:r>
      <w:r w:rsidRPr="004A36A9">
        <w:rPr>
          <w:b w:val="0"/>
          <w:color w:val="000000"/>
        </w:rPr>
        <w:t>questionnaire was analysed using the Statistical Package for Social Sciences software (SPSS, Version</w:t>
      </w:r>
      <w:r w:rsidR="0014164B" w:rsidRPr="004A36A9">
        <w:rPr>
          <w:b w:val="0"/>
          <w:color w:val="000000"/>
        </w:rPr>
        <w:t xml:space="preserve"> 16.0.2 – 2008)</w:t>
      </w:r>
      <w:r w:rsidRPr="004A36A9">
        <w:rPr>
          <w:b w:val="0"/>
          <w:color w:val="000000"/>
        </w:rPr>
        <w:t>.</w:t>
      </w:r>
      <w:r w:rsidRPr="004A36A9">
        <w:rPr>
          <w:b w:val="0"/>
          <w:color w:val="00B050"/>
        </w:rPr>
        <w:t xml:space="preserve"> </w:t>
      </w:r>
      <w:r w:rsidRPr="004A36A9">
        <w:rPr>
          <w:b w:val="0"/>
        </w:rPr>
        <w:t xml:space="preserve">Research findings showed that </w:t>
      </w:r>
      <w:r w:rsidR="00340A29">
        <w:rPr>
          <w:b w:val="0"/>
        </w:rPr>
        <w:t xml:space="preserve">inadequate funding of the judiciary might </w:t>
      </w:r>
      <w:r w:rsidR="003E370D">
        <w:rPr>
          <w:b w:val="0"/>
        </w:rPr>
        <w:t>affect smooth operations of court</w:t>
      </w:r>
      <w:r w:rsidR="00340A29">
        <w:rPr>
          <w:b w:val="0"/>
        </w:rPr>
        <w:t xml:space="preserve"> registries. </w:t>
      </w:r>
      <w:r w:rsidR="003E370D" w:rsidRPr="00DE6307">
        <w:rPr>
          <w:b w:val="0"/>
        </w:rPr>
        <w:t xml:space="preserve">Secondly, findings showed that </w:t>
      </w:r>
      <w:r w:rsidR="00340A29" w:rsidRPr="00DE6307">
        <w:rPr>
          <w:b w:val="0"/>
        </w:rPr>
        <w:t>lack of record centres</w:t>
      </w:r>
      <w:r w:rsidR="00340A29">
        <w:rPr>
          <w:b w:val="0"/>
        </w:rPr>
        <w:t xml:space="preserve">, records control procedures and processes were more likely to worsen the management of inactive court </w:t>
      </w:r>
      <w:r w:rsidR="007A6BA1" w:rsidRPr="00DE6307">
        <w:rPr>
          <w:b w:val="0"/>
        </w:rPr>
        <w:t>records</w:t>
      </w:r>
      <w:r w:rsidR="00340A29">
        <w:rPr>
          <w:b w:val="0"/>
        </w:rPr>
        <w:t>.</w:t>
      </w:r>
      <w:r w:rsidR="007A6BA1" w:rsidRPr="00DE6307">
        <w:rPr>
          <w:b w:val="0"/>
        </w:rPr>
        <w:t xml:space="preserve"> Thirdly, storage of court files in un designated storage </w:t>
      </w:r>
      <w:r w:rsidR="00F979B1">
        <w:rPr>
          <w:b w:val="0"/>
        </w:rPr>
        <w:t xml:space="preserve">is more likely to </w:t>
      </w:r>
      <w:r w:rsidR="007A6BA1" w:rsidRPr="00DE6307">
        <w:rPr>
          <w:b w:val="0"/>
        </w:rPr>
        <w:t>expose</w:t>
      </w:r>
      <w:r w:rsidR="00F979B1">
        <w:rPr>
          <w:b w:val="0"/>
        </w:rPr>
        <w:t xml:space="preserve"> </w:t>
      </w:r>
      <w:r w:rsidR="00B6501B" w:rsidRPr="00DE6307">
        <w:rPr>
          <w:b w:val="0"/>
        </w:rPr>
        <w:t xml:space="preserve">records </w:t>
      </w:r>
      <w:r w:rsidR="007A6BA1" w:rsidRPr="00DE6307">
        <w:rPr>
          <w:b w:val="0"/>
        </w:rPr>
        <w:t>to environmental risks</w:t>
      </w:r>
      <w:r w:rsidR="00340A29">
        <w:rPr>
          <w:b w:val="0"/>
        </w:rPr>
        <w:t xml:space="preserve"> and security risks</w:t>
      </w:r>
      <w:r w:rsidR="00F979B1">
        <w:rPr>
          <w:b w:val="0"/>
        </w:rPr>
        <w:t>.</w:t>
      </w:r>
      <w:r w:rsidR="007A6BA1" w:rsidRPr="00DE6307">
        <w:rPr>
          <w:b w:val="0"/>
        </w:rPr>
        <w:t xml:space="preserve"> </w:t>
      </w:r>
      <w:r w:rsidR="00B6501B" w:rsidRPr="00DE6307">
        <w:rPr>
          <w:b w:val="0"/>
        </w:rPr>
        <w:t xml:space="preserve">Findings also showed that </w:t>
      </w:r>
      <w:r w:rsidR="00F979B1">
        <w:rPr>
          <w:b w:val="0"/>
        </w:rPr>
        <w:t xml:space="preserve">the implementation of electronic </w:t>
      </w:r>
      <w:r w:rsidR="00B6501B" w:rsidRPr="00DE6307">
        <w:rPr>
          <w:b w:val="0"/>
        </w:rPr>
        <w:t xml:space="preserve">records management </w:t>
      </w:r>
      <w:r w:rsidR="00F979B1">
        <w:rPr>
          <w:b w:val="0"/>
        </w:rPr>
        <w:t xml:space="preserve">in </w:t>
      </w:r>
      <w:r w:rsidR="00F979B1" w:rsidRPr="00DE6307">
        <w:rPr>
          <w:b w:val="0"/>
        </w:rPr>
        <w:t>court</w:t>
      </w:r>
      <w:r w:rsidR="00F979B1">
        <w:rPr>
          <w:b w:val="0"/>
        </w:rPr>
        <w:t xml:space="preserve"> registries is likely to be affected by </w:t>
      </w:r>
      <w:r w:rsidR="00B6501B" w:rsidRPr="00DE6307">
        <w:rPr>
          <w:b w:val="0"/>
        </w:rPr>
        <w:t xml:space="preserve">technological risks.  </w:t>
      </w:r>
      <w:r w:rsidR="00DE6307" w:rsidRPr="00DE6307">
        <w:rPr>
          <w:b w:val="0"/>
        </w:rPr>
        <w:t xml:space="preserve">Findings on accountability and reputation of court registries showed that some registry staff, litigants, and lawyers were involved </w:t>
      </w:r>
      <w:r w:rsidR="00F979B1">
        <w:rPr>
          <w:b w:val="0"/>
        </w:rPr>
        <w:t xml:space="preserve">in </w:t>
      </w:r>
      <w:r w:rsidR="00DE6307" w:rsidRPr="00DE6307">
        <w:rPr>
          <w:b w:val="0"/>
        </w:rPr>
        <w:t xml:space="preserve">bribery and corruption. Research results also indicated that public confidence in courts of law is more likely to be worsened by perceptions about bribery and corruption in court registries. </w:t>
      </w:r>
    </w:p>
    <w:p w:rsidR="006E0072" w:rsidRPr="00166C08" w:rsidRDefault="00C25EC9" w:rsidP="00F73757">
      <w:pPr>
        <w:pStyle w:val="Heading1"/>
      </w:pPr>
      <w:r>
        <w:t xml:space="preserve">                                                                                                                                                                                                                                                                                                                                                                                                                                                                                                                                                                                                                                                                                                                                                                                                                                                                                                                                                                                                                                                                                                                                                                                                                                                                                                                                                                                                                                                                                                                                                                                                                                                                                                                                                                                                                                                                                                                                                                                                                                                                                                                                                                                                                                                                                                                                                                                                                                                                                                                                                                                                                                                                                                                                                                                              </w:t>
      </w:r>
      <w:r w:rsidR="00416A6A">
        <w:t xml:space="preserve">                                                                                      </w:t>
      </w:r>
    </w:p>
    <w:p w:rsidR="006E0072" w:rsidRPr="00AC5887" w:rsidRDefault="006E0072" w:rsidP="00575BE3">
      <w:pPr>
        <w:spacing w:line="360" w:lineRule="auto"/>
        <w:jc w:val="both"/>
      </w:pPr>
      <w:r w:rsidRPr="006E0072">
        <w:rPr>
          <w:b/>
        </w:rPr>
        <w:t>Key words:</w:t>
      </w:r>
      <w:r w:rsidR="00AC5887">
        <w:rPr>
          <w:b/>
        </w:rPr>
        <w:t xml:space="preserve"> </w:t>
      </w:r>
      <w:r w:rsidR="00E90396" w:rsidRPr="00AC5887">
        <w:t>access to justice</w:t>
      </w:r>
      <w:r w:rsidR="00E90396">
        <w:t>,</w:t>
      </w:r>
      <w:r w:rsidR="00E90396" w:rsidRPr="00AC5887">
        <w:t xml:space="preserve"> court registries</w:t>
      </w:r>
      <w:r w:rsidR="00E90396">
        <w:t>,</w:t>
      </w:r>
      <w:r w:rsidR="00E90396" w:rsidRPr="00AC5887">
        <w:t xml:space="preserve"> records management,</w:t>
      </w:r>
      <w:r w:rsidR="00E90396">
        <w:t xml:space="preserve"> </w:t>
      </w:r>
      <w:r w:rsidR="00AC5887" w:rsidRPr="00AC5887">
        <w:t>risk</w:t>
      </w:r>
      <w:r w:rsidR="0059239D">
        <w:t xml:space="preserve"> factors</w:t>
      </w:r>
      <w:r w:rsidR="00572A47">
        <w:t>, risk management</w:t>
      </w:r>
      <w:r w:rsidR="0059239D">
        <w:t xml:space="preserve"> </w:t>
      </w:r>
      <w:r w:rsidR="00AC5887" w:rsidRPr="00AC5887">
        <w:t xml:space="preserve"> </w:t>
      </w:r>
    </w:p>
    <w:p w:rsidR="00AC5887" w:rsidRPr="00F73757" w:rsidRDefault="00AC5887" w:rsidP="00F73757">
      <w:pPr>
        <w:pStyle w:val="Heading1"/>
      </w:pPr>
    </w:p>
    <w:p w:rsidR="002B76B5" w:rsidRPr="003858B9" w:rsidRDefault="006E0072" w:rsidP="002C5000">
      <w:pPr>
        <w:spacing w:line="360" w:lineRule="auto"/>
        <w:jc w:val="both"/>
        <w:rPr>
          <w:b/>
        </w:rPr>
      </w:pPr>
      <w:r w:rsidRPr="003858B9">
        <w:rPr>
          <w:b/>
        </w:rPr>
        <w:t>I</w:t>
      </w:r>
      <w:r w:rsidR="00E90396" w:rsidRPr="003858B9">
        <w:rPr>
          <w:b/>
        </w:rPr>
        <w:t>NTRODUCTION</w:t>
      </w:r>
      <w:r w:rsidR="002C5000" w:rsidRPr="003858B9">
        <w:rPr>
          <w:b/>
        </w:rPr>
        <w:t xml:space="preserve">                                                                                                                                                                                                                                                                                                                                                                                                                                                                                                                                                                                                                                   </w:t>
      </w:r>
    </w:p>
    <w:p w:rsidR="00995F4A" w:rsidRDefault="006C31A8" w:rsidP="002C5000">
      <w:pPr>
        <w:spacing w:line="360" w:lineRule="auto"/>
        <w:jc w:val="both"/>
      </w:pPr>
      <w:r>
        <w:t xml:space="preserve">Records management is often taken for granted or viewed simply as a matter of convenience </w:t>
      </w:r>
      <w:r w:rsidR="00995F4A">
        <w:t xml:space="preserve">in some organizations. What such organizations cannot see is that </w:t>
      </w:r>
      <w:r w:rsidR="003858B9">
        <w:t xml:space="preserve">the implementation of </w:t>
      </w:r>
      <w:r w:rsidR="00995F4A">
        <w:t xml:space="preserve">records management programmes can protect them from significant risks such as litigation, compliance </w:t>
      </w:r>
      <w:r w:rsidR="00995F4A">
        <w:lastRenderedPageBreak/>
        <w:t>issues, disaster recovery, confidentiality breaches and security threats among others. A well executed records management programme can help mitigate these risks in as much of the same way that legal counsel or an insurance policy does by acting as a safeguard against unexpected future events.</w:t>
      </w:r>
      <w:r w:rsidRPr="006C31A8">
        <w:t xml:space="preserve"> </w:t>
      </w:r>
    </w:p>
    <w:p w:rsidR="00995F4A" w:rsidRPr="002B1241" w:rsidRDefault="00995F4A" w:rsidP="002B1241">
      <w:pPr>
        <w:pStyle w:val="Heading1"/>
      </w:pPr>
    </w:p>
    <w:p w:rsidR="00995F4A" w:rsidRPr="00995F4A" w:rsidRDefault="00B632E2" w:rsidP="003858B9">
      <w:pPr>
        <w:spacing w:line="360" w:lineRule="auto"/>
        <w:jc w:val="both"/>
        <w:rPr>
          <w:lang w:val="en-GB"/>
        </w:rPr>
      </w:pPr>
      <w:r>
        <w:rPr>
          <w:lang w:val="en-GB"/>
        </w:rPr>
        <w:t>T</w:t>
      </w:r>
      <w:r w:rsidR="003858B9">
        <w:rPr>
          <w:lang w:val="en-GB"/>
        </w:rPr>
        <w:t xml:space="preserve">his </w:t>
      </w:r>
      <w:r>
        <w:rPr>
          <w:lang w:val="en-GB"/>
        </w:rPr>
        <w:t xml:space="preserve">study explores some of the </w:t>
      </w:r>
      <w:r w:rsidR="003858B9">
        <w:rPr>
          <w:lang w:val="en-GB"/>
        </w:rPr>
        <w:t xml:space="preserve">risk factors in </w:t>
      </w:r>
      <w:r>
        <w:rPr>
          <w:lang w:val="en-GB"/>
        </w:rPr>
        <w:t xml:space="preserve">records management at courts of law. It is worrisome that fifty years of political independence has not brought any significant change in the way courts managed their records. A </w:t>
      </w:r>
      <w:r w:rsidR="00591A50">
        <w:rPr>
          <w:lang w:val="en-GB"/>
        </w:rPr>
        <w:t xml:space="preserve">pilot </w:t>
      </w:r>
      <w:r>
        <w:rPr>
          <w:lang w:val="en-GB"/>
        </w:rPr>
        <w:t>records management improvement project</w:t>
      </w:r>
      <w:r w:rsidR="00B72975">
        <w:rPr>
          <w:lang w:val="en-GB"/>
        </w:rPr>
        <w:t>,</w:t>
      </w:r>
      <w:r>
        <w:rPr>
          <w:lang w:val="en-GB"/>
        </w:rPr>
        <w:t xml:space="preserve"> supported by DANIDA in 2007</w:t>
      </w:r>
      <w:r w:rsidR="00B72975">
        <w:rPr>
          <w:lang w:val="en-GB"/>
        </w:rPr>
        <w:t xml:space="preserve">, </w:t>
      </w:r>
      <w:r w:rsidR="00B206D2">
        <w:rPr>
          <w:lang w:val="en-GB"/>
        </w:rPr>
        <w:t xml:space="preserve">was </w:t>
      </w:r>
      <w:r w:rsidR="00B72975">
        <w:rPr>
          <w:lang w:val="en-GB"/>
        </w:rPr>
        <w:t>meant to improve the storage of inactive records</w:t>
      </w:r>
      <w:r w:rsidR="00B206D2">
        <w:rPr>
          <w:lang w:val="en-GB"/>
        </w:rPr>
        <w:t xml:space="preserve"> at the Subordinate, High Court, and Supreme Court</w:t>
      </w:r>
      <w:r w:rsidR="00B72975">
        <w:rPr>
          <w:lang w:val="en-GB"/>
        </w:rPr>
        <w:t xml:space="preserve">. However, the project was </w:t>
      </w:r>
      <w:r>
        <w:rPr>
          <w:lang w:val="en-GB"/>
        </w:rPr>
        <w:t>unbelievabl</w:t>
      </w:r>
      <w:r w:rsidR="00497457">
        <w:rPr>
          <w:lang w:val="en-GB"/>
        </w:rPr>
        <w:t>y</w:t>
      </w:r>
      <w:r>
        <w:rPr>
          <w:lang w:val="en-GB"/>
        </w:rPr>
        <w:t xml:space="preserve"> </w:t>
      </w:r>
      <w:r w:rsidR="00497457">
        <w:rPr>
          <w:lang w:val="en-GB"/>
        </w:rPr>
        <w:t xml:space="preserve">met with </w:t>
      </w:r>
      <w:r>
        <w:rPr>
          <w:lang w:val="en-GB"/>
        </w:rPr>
        <w:t>resistance from registry staff.</w:t>
      </w:r>
      <w:r w:rsidR="00497457">
        <w:rPr>
          <w:lang w:val="en-GB"/>
        </w:rPr>
        <w:t xml:space="preserve"> </w:t>
      </w:r>
      <w:r w:rsidR="00B72975">
        <w:rPr>
          <w:lang w:val="en-GB"/>
        </w:rPr>
        <w:t xml:space="preserve">Within a short time the files that were re-organised into searchable bundles for storage in the newly created records centre </w:t>
      </w:r>
      <w:r w:rsidR="00B206D2">
        <w:rPr>
          <w:lang w:val="en-GB"/>
        </w:rPr>
        <w:t xml:space="preserve">and other locations </w:t>
      </w:r>
      <w:r w:rsidR="00B72975">
        <w:rPr>
          <w:lang w:val="en-GB"/>
        </w:rPr>
        <w:t xml:space="preserve">were found scattered over the place. </w:t>
      </w:r>
      <w:r w:rsidR="00497457">
        <w:rPr>
          <w:lang w:val="en-GB"/>
        </w:rPr>
        <w:t xml:space="preserve">This </w:t>
      </w:r>
      <w:r w:rsidR="00B206D2">
        <w:rPr>
          <w:lang w:val="en-GB"/>
        </w:rPr>
        <w:t>just show</w:t>
      </w:r>
      <w:r w:rsidR="00591A50">
        <w:rPr>
          <w:lang w:val="en-GB"/>
        </w:rPr>
        <w:t>s</w:t>
      </w:r>
      <w:r w:rsidR="00B206D2">
        <w:rPr>
          <w:lang w:val="en-GB"/>
        </w:rPr>
        <w:t xml:space="preserve"> the extent that </w:t>
      </w:r>
      <w:r w:rsidR="00591A50">
        <w:rPr>
          <w:lang w:val="en-GB"/>
        </w:rPr>
        <w:t xml:space="preserve">some people were prepared to </w:t>
      </w:r>
      <w:r w:rsidR="00B206D2">
        <w:rPr>
          <w:lang w:val="en-GB"/>
        </w:rPr>
        <w:t>go in creating confusion for selfish motives bordering on criminality.</w:t>
      </w:r>
      <w:r w:rsidR="00591A50">
        <w:rPr>
          <w:lang w:val="en-GB"/>
        </w:rPr>
        <w:t xml:space="preserve"> A c</w:t>
      </w:r>
      <w:r>
        <w:rPr>
          <w:lang w:val="en-GB"/>
        </w:rPr>
        <w:t xml:space="preserve">ourt </w:t>
      </w:r>
      <w:r w:rsidR="00591A50">
        <w:rPr>
          <w:lang w:val="en-GB"/>
        </w:rPr>
        <w:t>relies</w:t>
      </w:r>
      <w:r w:rsidR="00FC3F2C">
        <w:rPr>
          <w:lang w:val="en-GB"/>
        </w:rPr>
        <w:t xml:space="preserve"> on records </w:t>
      </w:r>
      <w:r w:rsidR="00591A50">
        <w:rPr>
          <w:lang w:val="en-GB"/>
        </w:rPr>
        <w:t>it generates as well as those brought to court as evidence. A loss or misplacement of such records might not only affect court operations but also the course of justice and hinder citizens’ access to justice.</w:t>
      </w:r>
      <w:r w:rsidR="00AB4450">
        <w:rPr>
          <w:lang w:val="en-GB"/>
        </w:rPr>
        <w:t xml:space="preserve"> The computerisation of some of the court processes means that instead of just managing paper records registries will be required to manage electronic records as well. The management of electronic records would further expose court registries to more challenges and risks in managing court records. </w:t>
      </w:r>
    </w:p>
    <w:p w:rsidR="002C5000" w:rsidRPr="00AB4450" w:rsidRDefault="00DE64D3" w:rsidP="00AB4450">
      <w:pPr>
        <w:pStyle w:val="Heading1"/>
      </w:pPr>
      <w:r w:rsidRPr="006C31A8">
        <w:t xml:space="preserve">             </w:t>
      </w:r>
    </w:p>
    <w:p w:rsidR="002C5000" w:rsidRPr="002C5000" w:rsidRDefault="002C5000" w:rsidP="002C5000">
      <w:pPr>
        <w:spacing w:line="360" w:lineRule="auto"/>
        <w:jc w:val="both"/>
        <w:rPr>
          <w:b/>
        </w:rPr>
      </w:pPr>
      <w:r w:rsidRPr="002C5000">
        <w:rPr>
          <w:b/>
        </w:rPr>
        <w:t>Background of the Study</w:t>
      </w:r>
    </w:p>
    <w:p w:rsidR="00575BE3" w:rsidRPr="002B76B5" w:rsidRDefault="00575BE3" w:rsidP="002C5000">
      <w:pPr>
        <w:spacing w:line="360" w:lineRule="auto"/>
        <w:jc w:val="both"/>
      </w:pPr>
      <w:r w:rsidRPr="002B76B5">
        <w:t xml:space="preserve">The development of the judiciary </w:t>
      </w:r>
      <w:r w:rsidR="00942975" w:rsidRPr="002B76B5">
        <w:t xml:space="preserve">or the court system in Zambia </w:t>
      </w:r>
      <w:r w:rsidRPr="002B76B5">
        <w:t xml:space="preserve">as we know it today could be traced </w:t>
      </w:r>
      <w:r w:rsidR="005916B6" w:rsidRPr="002B76B5">
        <w:t xml:space="preserve">back </w:t>
      </w:r>
      <w:r w:rsidRPr="002B76B5">
        <w:t xml:space="preserve">to 1889 when the British South African Company (BSAC) was given the power to establish a police force and administer justice within Northern Rhodesia. In this initial arrangement, the </w:t>
      </w:r>
      <w:r w:rsidR="00AE431C" w:rsidRPr="002B76B5">
        <w:t>BSAC</w:t>
      </w:r>
      <w:r w:rsidRPr="002B76B5">
        <w:t xml:space="preserve"> was instructed by the Colonial Office to have regard for the native’s customs and laws of their tribe or nation in cases where African natives appeared before courts. An Order in Council of 1900 created the High Court of North-Eastern Rhodesia which took control of civil and criminal justice; it was not until 1906 that North-Western Rhodesia received the same. In 1911 the two were </w:t>
      </w:r>
      <w:r w:rsidR="00FC7005" w:rsidRPr="002B76B5">
        <w:t>merged</w:t>
      </w:r>
      <w:r w:rsidRPr="002B76B5">
        <w:t xml:space="preserve"> into the High Court of Northern Rhodesia.</w:t>
      </w:r>
    </w:p>
    <w:p w:rsidR="00F51888" w:rsidRDefault="00F51888" w:rsidP="00F51888">
      <w:pPr>
        <w:pStyle w:val="Heading1"/>
      </w:pPr>
    </w:p>
    <w:p w:rsidR="00575BE3" w:rsidRPr="00F1096D" w:rsidRDefault="00575BE3" w:rsidP="00942975">
      <w:pPr>
        <w:spacing w:line="360" w:lineRule="auto"/>
        <w:jc w:val="both"/>
        <w:rPr>
          <w:color w:val="000000"/>
        </w:rPr>
      </w:pPr>
      <w:r w:rsidRPr="00F1096D">
        <w:rPr>
          <w:color w:val="000000"/>
        </w:rPr>
        <w:t xml:space="preserve">The objectives of the </w:t>
      </w:r>
      <w:r w:rsidR="00F51888">
        <w:rPr>
          <w:color w:val="000000"/>
        </w:rPr>
        <w:t>j</w:t>
      </w:r>
      <w:r w:rsidRPr="00F1096D">
        <w:rPr>
          <w:color w:val="000000"/>
        </w:rPr>
        <w:t xml:space="preserve">udiciary </w:t>
      </w:r>
      <w:r w:rsidR="00FC7005" w:rsidRPr="00F1096D">
        <w:rPr>
          <w:color w:val="000000"/>
        </w:rPr>
        <w:t xml:space="preserve">today </w:t>
      </w:r>
      <w:r w:rsidRPr="00F1096D">
        <w:rPr>
          <w:color w:val="000000"/>
        </w:rPr>
        <w:t>are: to provide a forum for the peaceful, fair and prompt resolution of civil claims and family disputes, criminal charges and charges of juvenile delinquency, disputes between citizens and their government, and challenges to government actions; supervise the administration of estates of decedents, consider adoption petitions, and preside over matters involving the dissolution of marriages; provide legal protection for children, mentally ill persons and others entitled by law to the special protection of the courts; and to regulate the admission of lawyers to the Bar (Judiciary of Zambia, 2010:2).</w:t>
      </w:r>
    </w:p>
    <w:p w:rsidR="003C348B" w:rsidRPr="00F51888" w:rsidRDefault="003C348B" w:rsidP="00F51888">
      <w:pPr>
        <w:pStyle w:val="Heading1"/>
      </w:pPr>
    </w:p>
    <w:p w:rsidR="00575BE3" w:rsidRPr="00F1096D" w:rsidRDefault="002C5000" w:rsidP="00942975">
      <w:pPr>
        <w:autoSpaceDE w:val="0"/>
        <w:autoSpaceDN w:val="0"/>
        <w:adjustRightInd w:val="0"/>
        <w:spacing w:line="360" w:lineRule="auto"/>
        <w:jc w:val="both"/>
        <w:rPr>
          <w:b/>
          <w:color w:val="000000"/>
        </w:rPr>
      </w:pPr>
      <w:r>
        <w:rPr>
          <w:b/>
          <w:color w:val="000000"/>
        </w:rPr>
        <w:t>Court S</w:t>
      </w:r>
      <w:r w:rsidR="00575BE3" w:rsidRPr="00F1096D">
        <w:rPr>
          <w:b/>
          <w:color w:val="000000"/>
        </w:rPr>
        <w:t>ystems in Zambia</w:t>
      </w:r>
    </w:p>
    <w:p w:rsidR="00575BE3" w:rsidRDefault="00575BE3" w:rsidP="00942975">
      <w:pPr>
        <w:spacing w:line="360" w:lineRule="auto"/>
        <w:jc w:val="both"/>
        <w:rPr>
          <w:color w:val="000000"/>
        </w:rPr>
      </w:pPr>
      <w:r w:rsidRPr="00F1096D">
        <w:rPr>
          <w:color w:val="000000"/>
        </w:rPr>
        <w:t xml:space="preserve">The court system in Zambia comprises the Supreme Court, High Court, Industrial Relations Court, Subordinate Court, Small Claims Court and Local Courts. </w:t>
      </w:r>
    </w:p>
    <w:p w:rsidR="00E90396" w:rsidRPr="0077382C" w:rsidRDefault="00E90396" w:rsidP="0077382C">
      <w:pPr>
        <w:pStyle w:val="Heading1"/>
      </w:pPr>
    </w:p>
    <w:p w:rsidR="0059239D" w:rsidRPr="00FB5268" w:rsidRDefault="0059239D" w:rsidP="0059239D">
      <w:pPr>
        <w:spacing w:line="360" w:lineRule="auto"/>
        <w:jc w:val="both"/>
      </w:pPr>
      <w:r w:rsidRPr="00FB5268">
        <w:t xml:space="preserve">The Supreme Court of Zambia, created by Article 91(2) of the constitution, is the final court of appeal for Zambia. The court has jurisdiction to hear and determine appeals in civil and criminal matters as provided in the Act and such other appellate or original jurisdiction as may be conferred upon it by, or under, the Constitution or any other law (Supreme Court Act, 2005). </w:t>
      </w:r>
    </w:p>
    <w:p w:rsidR="0059239D" w:rsidRPr="0077382C" w:rsidRDefault="0059239D" w:rsidP="0077382C">
      <w:pPr>
        <w:pStyle w:val="Heading1"/>
      </w:pPr>
    </w:p>
    <w:p w:rsidR="0059239D" w:rsidRPr="00FB5268" w:rsidRDefault="0059239D" w:rsidP="0059239D">
      <w:pPr>
        <w:spacing w:line="360" w:lineRule="auto"/>
        <w:jc w:val="both"/>
      </w:pPr>
      <w:r w:rsidRPr="00FB5268">
        <w:t xml:space="preserve">The Constitution Act and the High Court Act of the Laws of Zambia provide for the existence of the High Court of Judicature in Zambia. The constitution gives the High Court, except for matters reserved for the Industrial Relations Court, unlimited jurisdiction to hear and determine any civil or criminal proceedings under any law, and such jurisdiction and powers as may be conferred on it by its constitution or any other law. In addition, the High Court hears appeals from the Subordinate Courts (High Court Act, 2005). </w:t>
      </w:r>
    </w:p>
    <w:p w:rsidR="00E90396" w:rsidRPr="00FB5268" w:rsidRDefault="00E90396" w:rsidP="0059239D">
      <w:pPr>
        <w:pStyle w:val="Heading1"/>
      </w:pPr>
    </w:p>
    <w:p w:rsidR="00575BE3" w:rsidRPr="00F83394" w:rsidRDefault="00575BE3" w:rsidP="00575BE3">
      <w:pPr>
        <w:spacing w:line="360" w:lineRule="auto"/>
        <w:jc w:val="both"/>
        <w:rPr>
          <w:b/>
        </w:rPr>
      </w:pPr>
      <w:r w:rsidRPr="00F83394">
        <w:rPr>
          <w:b/>
        </w:rPr>
        <w:t xml:space="preserve">                            Figure 1: Structure of the court systems in Zambia</w:t>
      </w:r>
    </w:p>
    <w:p w:rsidR="00D23067" w:rsidRDefault="0023526F" w:rsidP="00575BE3">
      <w:pPr>
        <w:spacing w:line="360" w:lineRule="auto"/>
        <w:jc w:val="both"/>
      </w:pPr>
      <w:r w:rsidRPr="0023526F">
        <w:rPr>
          <w:noProof/>
        </w:rPr>
        <w:pict>
          <v:shapetype id="_x0000_t202" coordsize="21600,21600" o:spt="202" path="m,l,21600r21600,l21600,xe">
            <v:stroke joinstyle="miter"/>
            <v:path gradientshapeok="t" o:connecttype="rect"/>
          </v:shapetype>
          <v:shape id="_x0000_s1026" type="#_x0000_t202" style="position:absolute;left:0;text-align:left;margin-left:120pt;margin-top:4.55pt;width:120pt;height:27pt;z-index:251652096">
            <v:textbox style="mso-next-textbox:#_x0000_s1026">
              <w:txbxContent>
                <w:p w:rsidR="007A428B" w:rsidRPr="00CE087B" w:rsidRDefault="007A428B" w:rsidP="00575BE3">
                  <w:pPr>
                    <w:jc w:val="center"/>
                    <w:rPr>
                      <w:b/>
                    </w:rPr>
                  </w:pPr>
                  <w:r w:rsidRPr="00CE087B">
                    <w:rPr>
                      <w:b/>
                    </w:rPr>
                    <w:t>Supreme Court</w:t>
                  </w:r>
                </w:p>
              </w:txbxContent>
            </v:textbox>
          </v:shape>
        </w:pict>
      </w:r>
    </w:p>
    <w:p w:rsidR="00575BE3" w:rsidRPr="00FB5268" w:rsidRDefault="0023526F" w:rsidP="00575BE3">
      <w:pPr>
        <w:spacing w:line="360" w:lineRule="auto"/>
        <w:jc w:val="both"/>
      </w:pPr>
      <w:r w:rsidRPr="0023526F">
        <w:rPr>
          <w:noProof/>
        </w:rPr>
        <w:pict>
          <v:shape id="_x0000_s1031" type="#_x0000_t202" style="position:absolute;left:0;text-align:left;margin-left:274pt;margin-top:17.2pt;width:162pt;height:30.4pt;z-index:251655168">
            <v:textbox style="mso-next-textbox:#_x0000_s1031">
              <w:txbxContent>
                <w:p w:rsidR="007A428B" w:rsidRPr="009860E7" w:rsidRDefault="007A428B" w:rsidP="00575BE3">
                  <w:pPr>
                    <w:rPr>
                      <w:b/>
                    </w:rPr>
                  </w:pPr>
                  <w:smartTag w:uri="urn:schemas-microsoft-com:office:smarttags" w:element="Street">
                    <w:smartTag w:uri="urn:schemas-microsoft-com:office:smarttags" w:element="address">
                      <w:r w:rsidRPr="009860E7">
                        <w:rPr>
                          <w:b/>
                        </w:rPr>
                        <w:t xml:space="preserve">Industrial </w:t>
                      </w:r>
                      <w:r>
                        <w:rPr>
                          <w:b/>
                        </w:rPr>
                        <w:t>R</w:t>
                      </w:r>
                      <w:r w:rsidRPr="009860E7">
                        <w:rPr>
                          <w:b/>
                        </w:rPr>
                        <w:t>elations</w:t>
                      </w:r>
                      <w:r>
                        <w:rPr>
                          <w:b/>
                        </w:rPr>
                        <w:t xml:space="preserve"> </w:t>
                      </w:r>
                      <w:r w:rsidRPr="009860E7">
                        <w:rPr>
                          <w:b/>
                        </w:rPr>
                        <w:t>Court</w:t>
                      </w:r>
                    </w:smartTag>
                  </w:smartTag>
                </w:p>
              </w:txbxContent>
            </v:textbox>
          </v:shape>
        </w:pict>
      </w:r>
      <w:r w:rsidRPr="0023526F">
        <w:rPr>
          <w:noProof/>
        </w:rPr>
        <w:pict>
          <v:line id="_x0000_s1029" style="position:absolute;left:0;text-align:left;flip:y;z-index:251653120" from="179.85pt,11.6pt" to="179.85pt,47.6pt">
            <v:stroke endarrow="block"/>
          </v:line>
        </w:pict>
      </w:r>
      <w:r w:rsidR="00575BE3" w:rsidRPr="00FB5268">
        <w:t xml:space="preserve"> </w:t>
      </w:r>
    </w:p>
    <w:p w:rsidR="00575BE3" w:rsidRPr="00FB5268" w:rsidRDefault="0023526F" w:rsidP="00575BE3">
      <w:pPr>
        <w:spacing w:line="360" w:lineRule="auto"/>
        <w:jc w:val="both"/>
      </w:pPr>
      <w:r w:rsidRPr="0023526F">
        <w:rPr>
          <w:noProof/>
        </w:rPr>
        <w:pict>
          <v:shapetype id="_x0000_t32" coordsize="21600,21600" o:spt="32" o:oned="t" path="m,l21600,21600e" filled="f">
            <v:path arrowok="t" fillok="f" o:connecttype="none"/>
            <o:lock v:ext="edit" shapetype="t"/>
          </v:shapetype>
          <v:shape id="_x0000_s1046" type="#_x0000_t32" style="position:absolute;left:0;text-align:left;margin-left:179.85pt;margin-top:12pt;width:94.15pt;height:0;flip:x;z-index:251662336" o:connectortype="straight">
            <v:stroke endarrow="block"/>
          </v:shape>
        </w:pict>
      </w:r>
      <w:r w:rsidR="00575BE3" w:rsidRPr="00FB5268">
        <w:t xml:space="preserve">   </w:t>
      </w:r>
    </w:p>
    <w:p w:rsidR="00575BE3" w:rsidRPr="00FB5268" w:rsidRDefault="0023526F" w:rsidP="00575BE3">
      <w:pPr>
        <w:spacing w:line="360" w:lineRule="auto"/>
        <w:jc w:val="both"/>
      </w:pPr>
      <w:r w:rsidRPr="0023526F">
        <w:rPr>
          <w:noProof/>
        </w:rPr>
        <w:pict>
          <v:shape id="_x0000_s1030" type="#_x0000_t202" style="position:absolute;left:0;text-align:left;margin-left:120pt;margin-top:6.2pt;width:120pt;height:27pt;z-index:251654144">
            <v:textbox style="mso-next-textbox:#_x0000_s1030">
              <w:txbxContent>
                <w:p w:rsidR="007A428B" w:rsidRPr="00CE087B" w:rsidRDefault="007A428B" w:rsidP="00575BE3">
                  <w:pPr>
                    <w:jc w:val="center"/>
                    <w:rPr>
                      <w:b/>
                    </w:rPr>
                  </w:pPr>
                  <w:r w:rsidRPr="00CE087B">
                    <w:rPr>
                      <w:b/>
                    </w:rPr>
                    <w:t>High Court</w:t>
                  </w:r>
                </w:p>
              </w:txbxContent>
            </v:textbox>
          </v:shape>
        </w:pict>
      </w:r>
      <w:r w:rsidR="00575BE3" w:rsidRPr="00FB5268">
        <w:t xml:space="preserve">                                                                                            </w:t>
      </w:r>
    </w:p>
    <w:p w:rsidR="00575BE3" w:rsidRPr="00FB5268" w:rsidRDefault="0023526F" w:rsidP="00575BE3">
      <w:pPr>
        <w:spacing w:line="360" w:lineRule="auto"/>
        <w:jc w:val="both"/>
      </w:pPr>
      <w:r w:rsidRPr="0023526F">
        <w:rPr>
          <w:noProof/>
        </w:rPr>
        <w:pict>
          <v:shape id="_x0000_s1033" type="#_x0000_t202" style="position:absolute;left:0;text-align:left;margin-left:284.1pt;margin-top:12.5pt;width:120pt;height:31.05pt;z-index:251657216">
            <v:stroke dashstyle="dash"/>
            <v:textbox style="mso-next-textbox:#_x0000_s1033">
              <w:txbxContent>
                <w:p w:rsidR="007A428B" w:rsidRPr="00003B19" w:rsidRDefault="007A428B" w:rsidP="00575BE3">
                  <w:pPr>
                    <w:jc w:val="center"/>
                    <w:rPr>
                      <w:b/>
                    </w:rPr>
                  </w:pPr>
                  <w:r w:rsidRPr="00003B19">
                    <w:rPr>
                      <w:b/>
                    </w:rPr>
                    <w:t xml:space="preserve">Small </w:t>
                  </w:r>
                  <w:smartTag w:uri="urn:schemas-microsoft-com:office:smarttags" w:element="Street">
                    <w:smartTag w:uri="urn:schemas-microsoft-com:office:smarttags" w:element="address">
                      <w:r w:rsidRPr="00003B19">
                        <w:rPr>
                          <w:b/>
                        </w:rPr>
                        <w:t>Claims Court</w:t>
                      </w:r>
                    </w:smartTag>
                  </w:smartTag>
                </w:p>
              </w:txbxContent>
            </v:textbox>
          </v:shape>
        </w:pict>
      </w:r>
      <w:r w:rsidRPr="0023526F">
        <w:rPr>
          <w:noProof/>
        </w:rPr>
        <w:pict>
          <v:line id="_x0000_s1032" style="position:absolute;left:0;text-align:left;flip:y;z-index:251656192" from="179.85pt,12.5pt" to="179.85pt,48.5pt">
            <v:stroke endarrow="block"/>
          </v:line>
        </w:pict>
      </w:r>
    </w:p>
    <w:p w:rsidR="00575BE3" w:rsidRPr="00FB5268" w:rsidRDefault="0023526F" w:rsidP="00575BE3">
      <w:pPr>
        <w:spacing w:line="360" w:lineRule="auto"/>
        <w:jc w:val="both"/>
      </w:pPr>
      <w:r w:rsidRPr="0023526F">
        <w:rPr>
          <w:noProof/>
        </w:rPr>
        <w:pict>
          <v:line id="_x0000_s1035" style="position:absolute;left:0;text-align:left;flip:x;z-index:251659264" from="176.1pt,8.95pt" to="284.1pt,8.95pt">
            <v:stroke dashstyle="longDash" endarrow="block"/>
          </v:line>
        </w:pict>
      </w:r>
      <w:r w:rsidR="00575BE3" w:rsidRPr="00FB5268">
        <w:t xml:space="preserve">                                                                                             </w:t>
      </w:r>
    </w:p>
    <w:p w:rsidR="00575BE3" w:rsidRPr="00FB5268" w:rsidRDefault="0023526F" w:rsidP="00575BE3">
      <w:pPr>
        <w:spacing w:line="360" w:lineRule="auto"/>
        <w:jc w:val="both"/>
      </w:pPr>
      <w:r w:rsidRPr="0023526F">
        <w:rPr>
          <w:noProof/>
        </w:rPr>
        <w:pict>
          <v:shape id="_x0000_s1034" type="#_x0000_t202" style="position:absolute;left:0;text-align:left;margin-left:120pt;margin-top:7.1pt;width:120pt;height:35.85pt;z-index:251658240">
            <v:textbox style="mso-next-textbox:#_x0000_s1034">
              <w:txbxContent>
                <w:p w:rsidR="007A428B" w:rsidRDefault="007A428B" w:rsidP="00575BE3">
                  <w:pPr>
                    <w:jc w:val="center"/>
                    <w:rPr>
                      <w:b/>
                    </w:rPr>
                  </w:pPr>
                  <w:r w:rsidRPr="00CE087B">
                    <w:rPr>
                      <w:b/>
                    </w:rPr>
                    <w:t>Subordinate Court</w:t>
                  </w:r>
                </w:p>
                <w:p w:rsidR="007A428B" w:rsidRPr="00DE765E" w:rsidRDefault="007A428B" w:rsidP="00575BE3">
                  <w:pPr>
                    <w:jc w:val="center"/>
                    <w:rPr>
                      <w:sz w:val="22"/>
                      <w:szCs w:val="22"/>
                    </w:rPr>
                  </w:pPr>
                  <w:r w:rsidRPr="00DE765E">
                    <w:rPr>
                      <w:sz w:val="22"/>
                      <w:szCs w:val="22"/>
                    </w:rPr>
                    <w:t>(Magistrates court)</w:t>
                  </w:r>
                </w:p>
              </w:txbxContent>
            </v:textbox>
          </v:shape>
        </w:pict>
      </w:r>
    </w:p>
    <w:p w:rsidR="00575BE3" w:rsidRPr="00FB5268" w:rsidRDefault="00575BE3" w:rsidP="00575BE3">
      <w:pPr>
        <w:spacing w:line="360" w:lineRule="auto"/>
        <w:jc w:val="both"/>
      </w:pPr>
    </w:p>
    <w:p w:rsidR="00575BE3" w:rsidRPr="00FB5268" w:rsidRDefault="0023526F" w:rsidP="00575BE3">
      <w:pPr>
        <w:spacing w:line="360" w:lineRule="auto"/>
        <w:jc w:val="both"/>
      </w:pPr>
      <w:r w:rsidRPr="0023526F">
        <w:rPr>
          <w:noProof/>
        </w:rPr>
        <w:pict>
          <v:shape id="_x0000_s1037" type="#_x0000_t202" style="position:absolute;left:0;text-align:left;margin-left:120pt;margin-top:19.7pt;width:120pt;height:27pt;z-index:251661312">
            <v:textbox style="mso-next-textbox:#_x0000_s1037">
              <w:txbxContent>
                <w:p w:rsidR="007A428B" w:rsidRPr="00CE087B" w:rsidRDefault="007A428B" w:rsidP="00575BE3">
                  <w:pPr>
                    <w:jc w:val="center"/>
                    <w:rPr>
                      <w:b/>
                    </w:rPr>
                  </w:pPr>
                  <w:r w:rsidRPr="00CE087B">
                    <w:rPr>
                      <w:b/>
                    </w:rPr>
                    <w:t>Local Court</w:t>
                  </w:r>
                </w:p>
              </w:txbxContent>
            </v:textbox>
          </v:shape>
        </w:pict>
      </w:r>
      <w:r w:rsidRPr="0023526F">
        <w:rPr>
          <w:noProof/>
        </w:rPr>
        <w:pict>
          <v:shape id="_x0000_s1047" type="#_x0000_t32" style="position:absolute;left:0;text-align:left;margin-left:176.1pt;margin-top:1.55pt;width:0;height:18.15pt;flip:y;z-index:251663360" o:connectortype="straight">
            <v:stroke endarrow="block"/>
          </v:shape>
        </w:pict>
      </w:r>
    </w:p>
    <w:p w:rsidR="00D23067" w:rsidRPr="00FB5268" w:rsidRDefault="00D23067" w:rsidP="00D23067">
      <w:pPr>
        <w:spacing w:line="360" w:lineRule="auto"/>
        <w:jc w:val="both"/>
      </w:pPr>
      <w:r w:rsidRPr="00FB5268">
        <w:t xml:space="preserve">Source: Ndulo (2002). </w:t>
      </w:r>
    </w:p>
    <w:p w:rsidR="0059239D" w:rsidRPr="00FB5268" w:rsidRDefault="0059239D" w:rsidP="0059239D">
      <w:pPr>
        <w:spacing w:line="360" w:lineRule="auto"/>
        <w:jc w:val="both"/>
      </w:pPr>
      <w:r w:rsidRPr="00FB5268">
        <w:t xml:space="preserve">The Industrial Relations Court has jurisdiction over employment and industrial disputes. The members of the court are appointed by the president (Industrial Relations Court Act, 2005). The court has power, authority, and jurisdiction to examine and approve collective agreements; to inquire into and make awards and decisions in any matters relating to industrial relations that may be referred to it; to interpret the terms of awards and agreements; and to generally inquire into and adjudicate on any matters affecting the rights, obligations, and privileges of employees, employers, and representative organizations (Ndulo, 2002: 1814).    </w:t>
      </w:r>
    </w:p>
    <w:p w:rsidR="0059239D" w:rsidRPr="00F51888" w:rsidRDefault="0059239D" w:rsidP="00F51888">
      <w:pPr>
        <w:pStyle w:val="Heading1"/>
      </w:pPr>
    </w:p>
    <w:p w:rsidR="0059239D" w:rsidRDefault="0059239D" w:rsidP="0059239D">
      <w:pPr>
        <w:spacing w:line="360" w:lineRule="auto"/>
        <w:jc w:val="both"/>
      </w:pPr>
      <w:r w:rsidRPr="00FB5268">
        <w:t>The Subordinate Courts Act, No. 28 of 1965 and Act No. 11 of 1990 of the Laws of Zambia provide for the establishment of courts subordinate to the High Court in each District. Subordinate courts are presided over by magistrates appointed by the Judicial Service Commission. The jurisdiction of the subordinate or magistrates’ court depends on its class rating and the type of magistrate sitting.</w:t>
      </w:r>
    </w:p>
    <w:p w:rsidR="00DE64D3" w:rsidRPr="002B1241" w:rsidRDefault="00DE64D3" w:rsidP="002B1241">
      <w:pPr>
        <w:pStyle w:val="Heading1"/>
      </w:pPr>
    </w:p>
    <w:p w:rsidR="0059239D" w:rsidRPr="00FB5268" w:rsidRDefault="0059239D" w:rsidP="0059239D">
      <w:pPr>
        <w:spacing w:line="360" w:lineRule="auto"/>
        <w:jc w:val="both"/>
      </w:pPr>
      <w:r w:rsidRPr="00FB5268">
        <w:t xml:space="preserve">The small claims court was established in 1992 under the Small Claims Courts Act (Cap 47) of the Laws of Zambia. The court has no prescribed jurisdiction as such and would be situated in such areas as the Chief Justice may consider necessary, having regard to the needs of a particular area. A small claims court has jurisdiction in respect to causes of action including: (a) proceedings for the delivery of movable or immovable property whose value does not exceed the amount specified; (b) proceedings for debts that are due and payable; (c) proceedings for rentals that are due and payable in respect of any premises; (d) proceedings for possession against the occupier of any premises where the right of occupation per month does not exceed the sum that the Chief Justice may by statutory instrument specify; (e) proceedings relating to or arising from out of a cheque or an acknowledgement of debt signed by a debtor; and (f) counterclaims in respect of any proceedings mentioned under section 5(1) of </w:t>
      </w:r>
      <w:r w:rsidR="00FB5268">
        <w:t>the Small claims Courts Act (</w:t>
      </w:r>
      <w:r w:rsidRPr="00FB5268">
        <w:t xml:space="preserve">Kerrigan </w:t>
      </w:r>
      <w:r w:rsidRPr="00FB5268">
        <w:rPr>
          <w:i/>
        </w:rPr>
        <w:t>et al</w:t>
      </w:r>
      <w:r w:rsidRPr="00FB5268">
        <w:t>, 2010: 72).</w:t>
      </w:r>
    </w:p>
    <w:p w:rsidR="0059239D" w:rsidRPr="002B1241" w:rsidRDefault="0059239D" w:rsidP="002B1241">
      <w:pPr>
        <w:pStyle w:val="Heading1"/>
      </w:pPr>
    </w:p>
    <w:p w:rsidR="0059239D" w:rsidRPr="00FB5268" w:rsidRDefault="0059239D" w:rsidP="0059239D">
      <w:pPr>
        <w:spacing w:line="360" w:lineRule="auto"/>
        <w:jc w:val="both"/>
      </w:pPr>
      <w:r w:rsidRPr="00FB5268">
        <w:t xml:space="preserve">The lowest level of the Zambian court systems are the Local Courts as established under the Local Courts Act of 1966. The Local Courts are categorized into classes (for example, class one, two, and three). Their jurisdiction is limited according to the grade that the court warrant assigns to them (Kerrigan </w:t>
      </w:r>
      <w:r w:rsidRPr="00FB5268">
        <w:rPr>
          <w:i/>
        </w:rPr>
        <w:t>et al</w:t>
      </w:r>
      <w:r w:rsidRPr="00FB5268">
        <w:t xml:space="preserve">, 2010: 69). </w:t>
      </w:r>
    </w:p>
    <w:p w:rsidR="0059239D" w:rsidRDefault="0059239D" w:rsidP="00FB5268">
      <w:pPr>
        <w:pStyle w:val="Heading1"/>
      </w:pPr>
    </w:p>
    <w:p w:rsidR="00D23067" w:rsidRDefault="00D23067" w:rsidP="00D23067">
      <w:pPr>
        <w:rPr>
          <w:lang w:val="en-GB"/>
        </w:rPr>
      </w:pPr>
    </w:p>
    <w:p w:rsidR="00D23067" w:rsidRPr="00D23067" w:rsidRDefault="00D23067" w:rsidP="00D23067">
      <w:pPr>
        <w:rPr>
          <w:lang w:val="en-GB"/>
        </w:rPr>
      </w:pPr>
    </w:p>
    <w:p w:rsidR="00575BE3" w:rsidRPr="00F1096D" w:rsidRDefault="002C5000" w:rsidP="00942975">
      <w:pPr>
        <w:spacing w:line="360" w:lineRule="auto"/>
        <w:jc w:val="both"/>
        <w:rPr>
          <w:b/>
          <w:color w:val="000000"/>
        </w:rPr>
      </w:pPr>
      <w:r>
        <w:rPr>
          <w:b/>
          <w:color w:val="000000"/>
        </w:rPr>
        <w:t>Court R</w:t>
      </w:r>
      <w:r w:rsidR="00575BE3" w:rsidRPr="00F1096D">
        <w:rPr>
          <w:b/>
          <w:color w:val="000000"/>
        </w:rPr>
        <w:t xml:space="preserve">egistries </w:t>
      </w:r>
    </w:p>
    <w:p w:rsidR="00D37B7C" w:rsidRDefault="00575BE3" w:rsidP="00942975">
      <w:pPr>
        <w:spacing w:line="360" w:lineRule="auto"/>
        <w:jc w:val="both"/>
        <w:rPr>
          <w:color w:val="000000"/>
        </w:rPr>
      </w:pPr>
      <w:r w:rsidRPr="00F1096D">
        <w:rPr>
          <w:color w:val="000000"/>
        </w:rPr>
        <w:t>The Zambian judiciary provides for provision of court registries at the Supreme, High and Subordinate Courts. Section 28 of the Supreme Court Rules</w:t>
      </w:r>
      <w:r w:rsidR="00D37B7C">
        <w:rPr>
          <w:color w:val="000000"/>
        </w:rPr>
        <w:t xml:space="preserve"> </w:t>
      </w:r>
      <w:r w:rsidRPr="00F1096D">
        <w:rPr>
          <w:color w:val="000000"/>
        </w:rPr>
        <w:t>states that “(1) The registry shall be situated in Lusaka, (2) Proceedings in the Court shall be instituted in the Registry, and (3) All documents and proceedings filed subsequently to the institution of any proceedings in the Court shall be instituted in the registry”. Part VIII of the High Court Act</w:t>
      </w:r>
      <w:r w:rsidR="00D37B7C">
        <w:rPr>
          <w:color w:val="000000"/>
        </w:rPr>
        <w:t xml:space="preserve"> </w:t>
      </w:r>
      <w:r w:rsidRPr="00F1096D">
        <w:rPr>
          <w:color w:val="000000"/>
        </w:rPr>
        <w:t xml:space="preserve">provides for the establishment of district registries and appointment of District Registrars. </w:t>
      </w:r>
    </w:p>
    <w:p w:rsidR="00D37B7C" w:rsidRPr="00FB5268" w:rsidRDefault="00D37B7C" w:rsidP="00FB5268">
      <w:pPr>
        <w:pStyle w:val="Heading1"/>
      </w:pPr>
    </w:p>
    <w:p w:rsidR="00575BE3" w:rsidRDefault="00575BE3" w:rsidP="00942975">
      <w:pPr>
        <w:spacing w:line="360" w:lineRule="auto"/>
        <w:jc w:val="both"/>
        <w:rPr>
          <w:color w:val="000000"/>
        </w:rPr>
      </w:pPr>
      <w:r w:rsidRPr="00F1096D">
        <w:rPr>
          <w:color w:val="000000"/>
        </w:rPr>
        <w:t xml:space="preserve">Functions performed by the court registries include registering new court cases, opening of new court case files, filing court records, movement of files, protection of records from hazards such as rain/water, dust, fire, humidity, rodents and theft, and safe transfer of court records from one court jurisdiction to another. Though the public has the freedom to access court records, in practice, active court records can only be accessed by those authorized by the court. </w:t>
      </w:r>
    </w:p>
    <w:p w:rsidR="004A36A9" w:rsidRDefault="004A36A9" w:rsidP="00F51888">
      <w:pPr>
        <w:pStyle w:val="Heading1"/>
      </w:pPr>
    </w:p>
    <w:p w:rsidR="00575BE3" w:rsidRPr="00F1096D" w:rsidRDefault="00575BE3" w:rsidP="00942975">
      <w:pPr>
        <w:spacing w:line="360" w:lineRule="auto"/>
        <w:jc w:val="both"/>
        <w:rPr>
          <w:color w:val="000000"/>
        </w:rPr>
      </w:pPr>
      <w:r w:rsidRPr="00F1096D">
        <w:rPr>
          <w:color w:val="000000"/>
        </w:rPr>
        <w:t>The Judiciary has two types of registries. These are the administrative registries and court registries. Administrative registries include the personnel registries (all personnel files of judiciary staff are managed and stored here), finance and accounts registries, and the planning registry. Court case registries are of two types namely civil and criminal registries. Civil registries deal exclusively with all civil matters while criminal registries deal with criminal matters before the courts of law.</w:t>
      </w:r>
      <w:r w:rsidR="00E74331" w:rsidRPr="00F1096D">
        <w:rPr>
          <w:color w:val="000000"/>
        </w:rPr>
        <w:t xml:space="preserve"> This paper looks at civil and criminal court registries. </w:t>
      </w:r>
      <w:r w:rsidRPr="00F1096D">
        <w:rPr>
          <w:color w:val="000000"/>
        </w:rPr>
        <w:t xml:space="preserve"> </w:t>
      </w:r>
    </w:p>
    <w:p w:rsidR="00575BE3" w:rsidRPr="00FB5268" w:rsidRDefault="00575BE3" w:rsidP="00FB5268">
      <w:pPr>
        <w:pStyle w:val="Heading1"/>
      </w:pPr>
    </w:p>
    <w:p w:rsidR="00575BE3" w:rsidRDefault="00575BE3" w:rsidP="00942975">
      <w:pPr>
        <w:spacing w:line="360" w:lineRule="auto"/>
        <w:jc w:val="both"/>
        <w:rPr>
          <w:color w:val="000000"/>
        </w:rPr>
      </w:pPr>
      <w:r w:rsidRPr="00F1096D">
        <w:rPr>
          <w:color w:val="000000"/>
        </w:rPr>
        <w:t xml:space="preserve">Subordinate and High Court registries are distinctively divided into civil and criminal entities. For the sake of convenience the civil or principal registry </w:t>
      </w:r>
      <w:r w:rsidR="00E74331" w:rsidRPr="00F1096D">
        <w:rPr>
          <w:color w:val="000000"/>
        </w:rPr>
        <w:t xml:space="preserve">at the High Court of Zambia </w:t>
      </w:r>
      <w:r w:rsidRPr="00F1096D">
        <w:rPr>
          <w:color w:val="000000"/>
        </w:rPr>
        <w:t>is sub-divided into the civil and commercial registr</w:t>
      </w:r>
      <w:r w:rsidR="00E74331" w:rsidRPr="00F1096D">
        <w:rPr>
          <w:color w:val="000000"/>
        </w:rPr>
        <w:t>ies</w:t>
      </w:r>
      <w:r w:rsidRPr="00F1096D">
        <w:rPr>
          <w:color w:val="000000"/>
        </w:rPr>
        <w:t>. This means that all civil case related records are managed from the civil registry, criminal records from criminal registry, and commercial records from the commercial registry respectively. The Supreme Court does not have separate registries but one that combines both criminal and civil case matter records.</w:t>
      </w:r>
    </w:p>
    <w:p w:rsidR="00AC5887" w:rsidRPr="00F1096D" w:rsidRDefault="00AC5887" w:rsidP="00AC5887">
      <w:pPr>
        <w:pStyle w:val="Heading1"/>
      </w:pPr>
    </w:p>
    <w:p w:rsidR="00575BE3" w:rsidRPr="00F1096D" w:rsidRDefault="00575BE3" w:rsidP="00942975">
      <w:pPr>
        <w:spacing w:line="360" w:lineRule="auto"/>
        <w:jc w:val="both"/>
        <w:rPr>
          <w:color w:val="000000"/>
        </w:rPr>
      </w:pPr>
      <w:r w:rsidRPr="00F1096D">
        <w:rPr>
          <w:color w:val="000000"/>
        </w:rPr>
        <w:t>Officers responsible for the records management function at courts of law include the Chief Registry Officer, the Senior Registry Officer, Registry Officers, Assistant Registry Officers and Registry Clerks. Registry Clerks are subordinate to Assistant Registry Officers.</w:t>
      </w:r>
    </w:p>
    <w:p w:rsidR="00D23067" w:rsidRDefault="00D23067" w:rsidP="00E74331">
      <w:pPr>
        <w:spacing w:line="360" w:lineRule="auto"/>
        <w:jc w:val="both"/>
        <w:rPr>
          <w:b/>
        </w:rPr>
      </w:pPr>
    </w:p>
    <w:p w:rsidR="00D23067" w:rsidRDefault="00D23067" w:rsidP="00E74331">
      <w:pPr>
        <w:spacing w:line="360" w:lineRule="auto"/>
        <w:jc w:val="both"/>
        <w:rPr>
          <w:b/>
        </w:rPr>
      </w:pPr>
    </w:p>
    <w:p w:rsidR="00575BE3" w:rsidRPr="00F70D5D" w:rsidRDefault="002C5000" w:rsidP="00E74331">
      <w:pPr>
        <w:spacing w:line="360" w:lineRule="auto"/>
        <w:jc w:val="both"/>
        <w:rPr>
          <w:b/>
        </w:rPr>
      </w:pPr>
      <w:r>
        <w:rPr>
          <w:b/>
        </w:rPr>
        <w:t>Statement of the P</w:t>
      </w:r>
      <w:r w:rsidR="00575BE3" w:rsidRPr="00F70D5D">
        <w:rPr>
          <w:b/>
        </w:rPr>
        <w:t xml:space="preserve">roblem </w:t>
      </w:r>
    </w:p>
    <w:p w:rsidR="00150E28" w:rsidRDefault="00F45165" w:rsidP="00E74331">
      <w:pPr>
        <w:spacing w:line="360" w:lineRule="auto"/>
        <w:jc w:val="both"/>
      </w:pPr>
      <w:r w:rsidRPr="00F70D5D">
        <w:t xml:space="preserve">Despite </w:t>
      </w:r>
      <w:r w:rsidR="00D37B7C" w:rsidRPr="00F70D5D">
        <w:t xml:space="preserve">some improvements </w:t>
      </w:r>
      <w:r w:rsidRPr="00F70D5D">
        <w:t xml:space="preserve">made in the management of court records </w:t>
      </w:r>
      <w:r w:rsidR="00150E28">
        <w:t xml:space="preserve">in court registries in Lusaka, </w:t>
      </w:r>
      <w:r w:rsidRPr="00F70D5D">
        <w:t xml:space="preserve">there are still some challenges that courts of law still face in as far as managing its records was concerned. </w:t>
      </w:r>
      <w:r w:rsidR="00575BE3" w:rsidRPr="00F70D5D">
        <w:t xml:space="preserve">Incidences </w:t>
      </w:r>
      <w:r w:rsidR="00F51888">
        <w:t xml:space="preserve">about </w:t>
      </w:r>
      <w:r w:rsidR="00575BE3" w:rsidRPr="00F70D5D">
        <w:t xml:space="preserve">court files or records </w:t>
      </w:r>
      <w:r w:rsidRPr="00F70D5D">
        <w:t xml:space="preserve">going </w:t>
      </w:r>
      <w:r w:rsidR="00575BE3" w:rsidRPr="00F70D5D">
        <w:t xml:space="preserve">missing, mutilated, stolen, hidden or being misfiled are still a common feature. </w:t>
      </w:r>
    </w:p>
    <w:p w:rsidR="00150E28" w:rsidRDefault="00150E28" w:rsidP="00150E28">
      <w:pPr>
        <w:pStyle w:val="Heading1"/>
      </w:pPr>
    </w:p>
    <w:p w:rsidR="00575BE3" w:rsidRDefault="005B0DEA" w:rsidP="00E74331">
      <w:pPr>
        <w:spacing w:line="360" w:lineRule="auto"/>
        <w:jc w:val="both"/>
      </w:pPr>
      <w:r w:rsidRPr="00F70D5D">
        <w:t>There are still complaints that court c</w:t>
      </w:r>
      <w:r w:rsidR="00575BE3" w:rsidRPr="00F70D5D">
        <w:t xml:space="preserve">ase records </w:t>
      </w:r>
      <w:r w:rsidRPr="00F70D5D">
        <w:t xml:space="preserve">were </w:t>
      </w:r>
      <w:r w:rsidR="00575BE3" w:rsidRPr="00F70D5D">
        <w:t>still not produced on time when needed by the court justices</w:t>
      </w:r>
      <w:r w:rsidRPr="00F70D5D">
        <w:t>. A</w:t>
      </w:r>
      <w:r w:rsidR="00575BE3" w:rsidRPr="00F70D5D">
        <w:t>s a result adjournments are the order of the day</w:t>
      </w:r>
      <w:r w:rsidRPr="00F70D5D">
        <w:t>,</w:t>
      </w:r>
      <w:r w:rsidR="00575BE3" w:rsidRPr="00F70D5D">
        <w:t xml:space="preserve"> accused persons are still being incarcerated without trial because case records </w:t>
      </w:r>
      <w:r w:rsidR="00D6308B" w:rsidRPr="00F70D5D">
        <w:t>cannot</w:t>
      </w:r>
      <w:r w:rsidR="00575BE3" w:rsidRPr="00F70D5D">
        <w:t xml:space="preserve"> be found, criminal cases are discontinued and dangerous criminals are set free because case files or records have been lost</w:t>
      </w:r>
      <w:r w:rsidRPr="00F70D5D">
        <w:t xml:space="preserve">, </w:t>
      </w:r>
      <w:r w:rsidR="00575BE3" w:rsidRPr="00F70D5D">
        <w:t>and the innocent have been jailed and denied justice because evidence has been tempered with. Such incidences are in violation of Article 18 of the Constitution of Zambia which guarantees citizens’ equal access to justice</w:t>
      </w:r>
      <w:r w:rsidR="00F45165" w:rsidRPr="00F70D5D">
        <w:t xml:space="preserve"> (Kerrigan et al, 2010: 68).</w:t>
      </w:r>
      <w:r w:rsidR="00575BE3" w:rsidRPr="00F70D5D">
        <w:t xml:space="preserve"> Therefore, the purpose of th</w:t>
      </w:r>
      <w:r w:rsidR="00F45165" w:rsidRPr="00F70D5D">
        <w:t xml:space="preserve">is paper </w:t>
      </w:r>
      <w:r w:rsidR="00575BE3" w:rsidRPr="00F70D5D">
        <w:t xml:space="preserve">was to assess </w:t>
      </w:r>
      <w:r w:rsidR="00A40DC4" w:rsidRPr="00F70D5D">
        <w:t xml:space="preserve">risk factors </w:t>
      </w:r>
      <w:r w:rsidR="00150E28">
        <w:t xml:space="preserve">in court registries </w:t>
      </w:r>
      <w:r w:rsidR="00575BE3" w:rsidRPr="00F70D5D">
        <w:t>that m</w:t>
      </w:r>
      <w:r w:rsidR="00F45165" w:rsidRPr="00F70D5D">
        <w:t xml:space="preserve">ight </w:t>
      </w:r>
      <w:r w:rsidR="00575BE3" w:rsidRPr="00F70D5D">
        <w:t xml:space="preserve">hinder </w:t>
      </w:r>
      <w:r w:rsidR="00F45165" w:rsidRPr="00F70D5D">
        <w:t xml:space="preserve">the public from </w:t>
      </w:r>
      <w:r w:rsidR="00575BE3" w:rsidRPr="00F70D5D">
        <w:t>access</w:t>
      </w:r>
      <w:r w:rsidR="00F45165" w:rsidRPr="00F70D5D">
        <w:t xml:space="preserve">ing </w:t>
      </w:r>
      <w:r w:rsidR="00575BE3" w:rsidRPr="00F70D5D">
        <w:t>justice at courts of law</w:t>
      </w:r>
      <w:r w:rsidR="00A40DC4" w:rsidRPr="00F70D5D">
        <w:t>.</w:t>
      </w:r>
    </w:p>
    <w:p w:rsidR="00DE64D3" w:rsidRPr="00F51888" w:rsidRDefault="00DE64D3" w:rsidP="00F51888">
      <w:pPr>
        <w:pStyle w:val="Heading1"/>
      </w:pPr>
    </w:p>
    <w:p w:rsidR="00575BE3" w:rsidRPr="00F70D5D" w:rsidRDefault="002C5000" w:rsidP="002C3771">
      <w:pPr>
        <w:pStyle w:val="Heading1"/>
        <w:spacing w:line="360" w:lineRule="auto"/>
      </w:pPr>
      <w:r>
        <w:t>Research O</w:t>
      </w:r>
      <w:r w:rsidR="00575BE3" w:rsidRPr="00F70D5D">
        <w:t xml:space="preserve">bjectives </w:t>
      </w:r>
    </w:p>
    <w:p w:rsidR="00575BE3" w:rsidRPr="00F70D5D" w:rsidRDefault="00575BE3" w:rsidP="002C3771">
      <w:pPr>
        <w:spacing w:line="360" w:lineRule="auto"/>
        <w:jc w:val="both"/>
      </w:pPr>
      <w:r w:rsidRPr="00F70D5D">
        <w:t xml:space="preserve">The aim of the study was to assess </w:t>
      </w:r>
      <w:r w:rsidR="00F45165" w:rsidRPr="00F70D5D">
        <w:t xml:space="preserve">risk factors </w:t>
      </w:r>
      <w:r w:rsidR="00CF72C2" w:rsidRPr="00F70D5D">
        <w:t xml:space="preserve">in managing records </w:t>
      </w:r>
      <w:r w:rsidR="00AA2047" w:rsidRPr="00F70D5D">
        <w:t>in</w:t>
      </w:r>
      <w:r w:rsidR="00F70D5D" w:rsidRPr="00F70D5D">
        <w:t xml:space="preserve"> the</w:t>
      </w:r>
      <w:r w:rsidR="00AA2047" w:rsidRPr="00F70D5D">
        <w:t xml:space="preserve"> court registries </w:t>
      </w:r>
      <w:r w:rsidR="00CF72C2" w:rsidRPr="00F70D5D">
        <w:t>that might impact on the process of accessing justice at courts of law in Lusaka</w:t>
      </w:r>
      <w:r w:rsidR="00AA2047" w:rsidRPr="00F70D5D">
        <w:t xml:space="preserve">. </w:t>
      </w:r>
      <w:r w:rsidRPr="00F70D5D">
        <w:t>Specific objectives of the study were to:</w:t>
      </w:r>
    </w:p>
    <w:p w:rsidR="00E81D8E" w:rsidRPr="00F70D5D" w:rsidRDefault="00A76DC4" w:rsidP="00454449">
      <w:pPr>
        <w:numPr>
          <w:ilvl w:val="0"/>
          <w:numId w:val="1"/>
        </w:numPr>
        <w:spacing w:line="360" w:lineRule="auto"/>
        <w:jc w:val="both"/>
      </w:pPr>
      <w:r>
        <w:t xml:space="preserve">assess </w:t>
      </w:r>
      <w:r w:rsidR="00FC179D">
        <w:t xml:space="preserve">administrative risks </w:t>
      </w:r>
      <w:r w:rsidR="00E81D8E" w:rsidRPr="00F70D5D">
        <w:t xml:space="preserve">in court registries; </w:t>
      </w:r>
    </w:p>
    <w:p w:rsidR="00454449" w:rsidRDefault="00FC179D" w:rsidP="00454449">
      <w:pPr>
        <w:numPr>
          <w:ilvl w:val="0"/>
          <w:numId w:val="1"/>
        </w:numPr>
        <w:spacing w:line="360" w:lineRule="auto"/>
        <w:jc w:val="both"/>
      </w:pPr>
      <w:r>
        <w:t xml:space="preserve">evaluate </w:t>
      </w:r>
      <w:r w:rsidR="00F73757">
        <w:t>records storage risks at courts of law</w:t>
      </w:r>
      <w:r w:rsidR="00454449" w:rsidRPr="00F70D5D">
        <w:t xml:space="preserve">; </w:t>
      </w:r>
    </w:p>
    <w:p w:rsidR="007A428B" w:rsidRDefault="00A76DC4" w:rsidP="00454449">
      <w:pPr>
        <w:numPr>
          <w:ilvl w:val="0"/>
          <w:numId w:val="1"/>
        </w:numPr>
        <w:spacing w:line="360" w:lineRule="auto"/>
        <w:jc w:val="both"/>
      </w:pPr>
      <w:r>
        <w:t xml:space="preserve">verify </w:t>
      </w:r>
      <w:r w:rsidR="007A428B">
        <w:t>environmental risks in managing court records;</w:t>
      </w:r>
    </w:p>
    <w:p w:rsidR="007A428B" w:rsidRDefault="007A428B" w:rsidP="007A428B">
      <w:pPr>
        <w:numPr>
          <w:ilvl w:val="0"/>
          <w:numId w:val="1"/>
        </w:numPr>
        <w:spacing w:line="360" w:lineRule="auto"/>
        <w:jc w:val="both"/>
      </w:pPr>
      <w:r>
        <w:t xml:space="preserve">ascertain security risks at court registries;  </w:t>
      </w:r>
    </w:p>
    <w:p w:rsidR="007A428B" w:rsidRDefault="00FC179D" w:rsidP="00FC179D">
      <w:pPr>
        <w:numPr>
          <w:ilvl w:val="0"/>
          <w:numId w:val="1"/>
        </w:numPr>
        <w:spacing w:line="360" w:lineRule="auto"/>
        <w:jc w:val="both"/>
      </w:pPr>
      <w:r>
        <w:t>evaluate technological risks in managing court records;</w:t>
      </w:r>
      <w:r w:rsidR="004A36A9">
        <w:t xml:space="preserve"> and</w:t>
      </w:r>
    </w:p>
    <w:p w:rsidR="00FC179D" w:rsidRDefault="00FC179D" w:rsidP="00FC179D">
      <w:pPr>
        <w:numPr>
          <w:ilvl w:val="0"/>
          <w:numId w:val="1"/>
        </w:numPr>
        <w:spacing w:line="360" w:lineRule="auto"/>
        <w:jc w:val="both"/>
      </w:pPr>
      <w:r w:rsidRPr="00F70D5D">
        <w:t xml:space="preserve">assess </w:t>
      </w:r>
      <w:r w:rsidR="004A36A9">
        <w:t xml:space="preserve">accountability and </w:t>
      </w:r>
      <w:r>
        <w:t xml:space="preserve">reputational risks </w:t>
      </w:r>
      <w:r w:rsidRPr="00F70D5D">
        <w:t>in court registries;</w:t>
      </w:r>
    </w:p>
    <w:p w:rsidR="00424F69" w:rsidRPr="00150E28" w:rsidRDefault="00424F69" w:rsidP="00150E28">
      <w:pPr>
        <w:pStyle w:val="Heading1"/>
      </w:pPr>
    </w:p>
    <w:p w:rsidR="00575BE3" w:rsidRPr="00AF491A" w:rsidRDefault="002C5000" w:rsidP="00E74331">
      <w:pPr>
        <w:spacing w:line="360" w:lineRule="auto"/>
        <w:jc w:val="both"/>
        <w:rPr>
          <w:b/>
        </w:rPr>
      </w:pPr>
      <w:r>
        <w:rPr>
          <w:b/>
        </w:rPr>
        <w:t>Significance of the S</w:t>
      </w:r>
      <w:r w:rsidR="00575BE3" w:rsidRPr="00AF491A">
        <w:rPr>
          <w:b/>
        </w:rPr>
        <w:t>tudy</w:t>
      </w:r>
    </w:p>
    <w:p w:rsidR="00575BE3" w:rsidRPr="00F70D5D" w:rsidRDefault="00575BE3" w:rsidP="00E74331">
      <w:pPr>
        <w:spacing w:line="360" w:lineRule="auto"/>
        <w:jc w:val="both"/>
      </w:pPr>
      <w:r w:rsidRPr="00F70D5D">
        <w:t xml:space="preserve">Expected outcomes from the study include a contribution to the body of knowledge on the subject of </w:t>
      </w:r>
      <w:r w:rsidR="00A51CFA" w:rsidRPr="00F70D5D">
        <w:t xml:space="preserve">risk in </w:t>
      </w:r>
      <w:r w:rsidRPr="00F70D5D">
        <w:t xml:space="preserve">records management in general and </w:t>
      </w:r>
      <w:r w:rsidR="00A51CFA" w:rsidRPr="00F70D5D">
        <w:t xml:space="preserve">risk in </w:t>
      </w:r>
      <w:r w:rsidRPr="00F70D5D">
        <w:t>manag</w:t>
      </w:r>
      <w:r w:rsidR="00A51CFA" w:rsidRPr="00F70D5D">
        <w:t xml:space="preserve">ing </w:t>
      </w:r>
      <w:r w:rsidRPr="00F70D5D">
        <w:t>court records in particular. Secondly, it is hoped that the study will help in creating awareness on the importance of good records management</w:t>
      </w:r>
      <w:r w:rsidR="002C3771" w:rsidRPr="00F70D5D">
        <w:t xml:space="preserve"> practices</w:t>
      </w:r>
      <w:r w:rsidRPr="00F70D5D">
        <w:t xml:space="preserve"> in </w:t>
      </w:r>
      <w:r w:rsidR="002C3771" w:rsidRPr="00F70D5D">
        <w:t xml:space="preserve">contributing to </w:t>
      </w:r>
      <w:r w:rsidRPr="00F70D5D">
        <w:t xml:space="preserve">access to justice in our courts of law. Thirdly, it is also hoped that the study will alert registry staff, litigants, lawyers and the general public </w:t>
      </w:r>
      <w:r w:rsidR="002C3771" w:rsidRPr="00F70D5D">
        <w:t xml:space="preserve">on </w:t>
      </w:r>
      <w:r w:rsidR="00DB0B86">
        <w:t xml:space="preserve">reputation </w:t>
      </w:r>
      <w:r w:rsidR="0037674B" w:rsidRPr="00F70D5D">
        <w:t>risk</w:t>
      </w:r>
      <w:r w:rsidR="00DB0B86">
        <w:t>s</w:t>
      </w:r>
      <w:r w:rsidR="002C3771" w:rsidRPr="00F70D5D">
        <w:t xml:space="preserve"> and </w:t>
      </w:r>
      <w:r w:rsidR="00DB0B86">
        <w:t xml:space="preserve">their </w:t>
      </w:r>
      <w:r w:rsidR="002C3771" w:rsidRPr="00F70D5D">
        <w:t xml:space="preserve">consequences </w:t>
      </w:r>
      <w:r w:rsidR="00DB0B86">
        <w:t>on</w:t>
      </w:r>
      <w:r w:rsidR="002C3771" w:rsidRPr="00F70D5D">
        <w:t xml:space="preserve"> </w:t>
      </w:r>
      <w:r w:rsidR="00DB0B86">
        <w:t>public confidence in the courts of law and court registries in particular.</w:t>
      </w:r>
      <w:r w:rsidR="002C3771" w:rsidRPr="00F70D5D">
        <w:t xml:space="preserve"> </w:t>
      </w:r>
      <w:r w:rsidRPr="00F70D5D">
        <w:t xml:space="preserve"> </w:t>
      </w:r>
    </w:p>
    <w:p w:rsidR="00AC5887" w:rsidRDefault="00AC5887" w:rsidP="00DB0B86">
      <w:pPr>
        <w:pStyle w:val="Heading1"/>
      </w:pPr>
    </w:p>
    <w:p w:rsidR="00DE64D3" w:rsidRDefault="00575BE3" w:rsidP="00DE64D3">
      <w:pPr>
        <w:spacing w:line="360" w:lineRule="auto"/>
        <w:rPr>
          <w:b/>
          <w:color w:val="000000"/>
        </w:rPr>
      </w:pPr>
      <w:r w:rsidRPr="000D7D45">
        <w:rPr>
          <w:b/>
          <w:color w:val="000000"/>
        </w:rPr>
        <w:t>REVIEW OF LITERATURE</w:t>
      </w:r>
    </w:p>
    <w:p w:rsidR="00520037" w:rsidRPr="00F51888" w:rsidRDefault="00AF491A" w:rsidP="00F51888">
      <w:pPr>
        <w:spacing w:line="360" w:lineRule="auto"/>
        <w:jc w:val="both"/>
      </w:pPr>
      <w:r w:rsidRPr="00F51888">
        <w:t xml:space="preserve">Risk is defined as a probability or threat of damage, injury, liability, loss, or any other negative occurrence that is caused by external or internal vulnerabilities that may be avoided through pre-emptive action. </w:t>
      </w:r>
      <w:r w:rsidR="00BD4DF3" w:rsidRPr="00F51888">
        <w:t xml:space="preserve">Lemieux (2010: 201) identifies four categories of risks in records management and these are administrative, records control, legal/regulatory, and technological risks. </w:t>
      </w:r>
      <w:r w:rsidR="000475BC" w:rsidRPr="00F51888">
        <w:t xml:space="preserve"> </w:t>
      </w:r>
    </w:p>
    <w:p w:rsidR="00F51888" w:rsidRPr="00BD4DF3" w:rsidRDefault="00F51888" w:rsidP="00F51888">
      <w:pPr>
        <w:pStyle w:val="Heading1"/>
      </w:pPr>
    </w:p>
    <w:p w:rsidR="00575BE3" w:rsidRDefault="00575BE3" w:rsidP="005A326E">
      <w:pPr>
        <w:spacing w:line="360" w:lineRule="auto"/>
        <w:jc w:val="both"/>
      </w:pPr>
      <w:r w:rsidRPr="004B6882">
        <w:t xml:space="preserve">Two of the most well known theories or models in the field of records management </w:t>
      </w:r>
      <w:r w:rsidR="00CC4D31" w:rsidRPr="004B6882">
        <w:t xml:space="preserve">are </w:t>
      </w:r>
      <w:r w:rsidRPr="004B6882">
        <w:t>the records life cycle and the records continuum models.</w:t>
      </w:r>
      <w:r w:rsidR="005A326E" w:rsidRPr="004B6882">
        <w:t xml:space="preserve"> </w:t>
      </w:r>
      <w:r w:rsidRPr="004B6882">
        <w:t xml:space="preserve">The records life cycle concept was founded and invented by the National Archives of the United States of America in the 1930s (Hare and McLeod, 1997: 5; Penn, Penix and Coulson, 1994:12) in response to the ever increasing volume of records produced by public institutions. The life-cycle concept of the record is an analogy from the life of a biological organism, which is born, lives and dies.  In the same way a record is created, used for so long as it has continuing value and then disposed by complete destruction or transfer to an archival institution. </w:t>
      </w:r>
    </w:p>
    <w:p w:rsidR="007A428B" w:rsidRDefault="007A428B" w:rsidP="007A428B">
      <w:pPr>
        <w:pStyle w:val="Heading1"/>
      </w:pPr>
    </w:p>
    <w:p w:rsidR="004B6882" w:rsidRPr="004B6882" w:rsidRDefault="004B6882" w:rsidP="004B6882">
      <w:pPr>
        <w:spacing w:line="360" w:lineRule="auto"/>
        <w:jc w:val="both"/>
      </w:pPr>
      <w:r w:rsidRPr="004B6882">
        <w:t>Recent developments in electronic records management systems have caused a paradigm shift in which a record did not necessarily need to follow the records management cycle. Cox (1997:242) asserts that electronic records management systems have dictated a change in the core concept and the need to replace the life cycle with the continuum. Upward (1996:43) notes that the records continuum is the whole extent of a record’s existence. He points out that while the life-cycle principle recognises the cyclic nature of paper records the ‘records continuum concept’ suggests that four actions (identification of records, intellectual control of records, provision of access to records, and their physical control) continue or recur throughout the life of a record and cut across the traditional boundary between records management and archival administration.</w:t>
      </w:r>
    </w:p>
    <w:p w:rsidR="00F821A1" w:rsidRDefault="00F821A1" w:rsidP="00F821A1">
      <w:pPr>
        <w:pStyle w:val="Heading1"/>
      </w:pPr>
    </w:p>
    <w:p w:rsidR="00E640B7" w:rsidRPr="00E640B7" w:rsidRDefault="00E640B7" w:rsidP="00E640B7">
      <w:pPr>
        <w:spacing w:line="360" w:lineRule="auto"/>
        <w:jc w:val="both"/>
        <w:rPr>
          <w:bCs/>
          <w:iCs/>
        </w:rPr>
      </w:pPr>
      <w:r w:rsidRPr="00E640B7">
        <w:t xml:space="preserve">Stuart and Bromage (2010:221) stress that the concept of the original, authentic, and reliable record (including electronic records) should remain a fundamental principle for organisations regardless of where records are being created and managed. Similarly, Iacovino (1998:65) and MacNeil (2000:91) point out that records and archives are fundamental aspects of law and as such records evaluation should be considered not only for accessibility and business purposes but also for accountability, reliability, and evidential requirements. </w:t>
      </w:r>
    </w:p>
    <w:p w:rsidR="00E640B7" w:rsidRPr="004E7476" w:rsidRDefault="00E640B7" w:rsidP="00AC5887">
      <w:pPr>
        <w:pStyle w:val="Heading1"/>
      </w:pPr>
    </w:p>
    <w:p w:rsidR="005176B8" w:rsidRPr="00E640B7" w:rsidRDefault="004E7476" w:rsidP="005176B8">
      <w:pPr>
        <w:spacing w:line="360" w:lineRule="auto"/>
        <w:jc w:val="both"/>
      </w:pPr>
      <w:r w:rsidRPr="004E7476">
        <w:t xml:space="preserve">Inadequate funding to courts of law has the potential of affecting the smooth operations of court registries. At a recently Commonwealth Magistrates and Judges Association Conference held in Livingstone, Zambia, Mr Justice Vertes pointed out that the problem of inadequate resources for courts was big in many countries and it affected the smooth operations in the judiciary (Hatyoka, 2014: 10). </w:t>
      </w:r>
      <w:r w:rsidR="002B76B5" w:rsidRPr="004E7476">
        <w:t>Kemoni and Ngulube (2008:303) attributed the bad state of records management in institutions to a general neglect of registries in most government institutions, a lack of support from senior officers, an absence of records management committees, lack of training opportunities for registry staff and inadequate staffing. In their studies Githaka (1996:7), Kemoni and Ngulube (2008: 303) mention the lack of interest to finance records management as a hindrance to implementation of records management programmes in some institutions.</w:t>
      </w:r>
      <w:r w:rsidRPr="004E7476">
        <w:t xml:space="preserve"> </w:t>
      </w:r>
    </w:p>
    <w:p w:rsidR="004E7476" w:rsidRPr="004E7476" w:rsidRDefault="004E7476" w:rsidP="005176B8">
      <w:pPr>
        <w:pStyle w:val="Heading1"/>
      </w:pPr>
    </w:p>
    <w:p w:rsidR="008B56C4" w:rsidRPr="008B56C4" w:rsidRDefault="008B56C4" w:rsidP="008B56C4">
      <w:pPr>
        <w:spacing w:line="360" w:lineRule="auto"/>
        <w:jc w:val="both"/>
      </w:pPr>
      <w:r w:rsidRPr="008B56C4">
        <w:t xml:space="preserve">Many institutions in Africa are said to have serious problems of storage in relation to costs, space, physical conditions or accessibility. It is also argued that these problems are worsened by increases in the volume of records produced, storing records in inappropriately places and preserving records for far too long (Twining and Quick (1994:20), Mnjama (2003:94). Mnjama (2003:94) attributes some of the poor state of records management keeping in Kenya to lack of adequate storage facilities. </w:t>
      </w:r>
    </w:p>
    <w:p w:rsidR="008B56C4" w:rsidRPr="002B1241" w:rsidRDefault="008B56C4" w:rsidP="002B1241">
      <w:pPr>
        <w:pStyle w:val="Heading1"/>
      </w:pPr>
    </w:p>
    <w:p w:rsidR="008B56C4" w:rsidRDefault="00F70D5D" w:rsidP="009872D4">
      <w:pPr>
        <w:spacing w:line="360" w:lineRule="auto"/>
        <w:jc w:val="both"/>
      </w:pPr>
      <w:r w:rsidRPr="00F70D5D">
        <w:t>Wamukoya (2007:19) points out that bad records management is compounded by a number of factors such as the lack of national policy on records management, lack of records management standards, lack of records management guides/manuals, and lack of trained staff in records management who should provide guidance or assistance to institutions.</w:t>
      </w:r>
      <w:r w:rsidR="00CA20A3">
        <w:t xml:space="preserve"> </w:t>
      </w:r>
      <w:r w:rsidR="004B6882" w:rsidRPr="004B6882">
        <w:t xml:space="preserve">Musembi (2005:1) points out that poor records management at courts of law may result in compromising the administration of justice. Schrinel (1983:106) reasons that the success or failure of nearly every court function (such as case processing, statistical reporting, dispute resolution, personnel and financial management) will be evidenced by the proper or improper control of its records. </w:t>
      </w:r>
    </w:p>
    <w:p w:rsidR="008B56C4" w:rsidRDefault="008B56C4" w:rsidP="00AC5887">
      <w:pPr>
        <w:pStyle w:val="Heading1"/>
      </w:pPr>
    </w:p>
    <w:p w:rsidR="004B6882" w:rsidRPr="008B56C4" w:rsidRDefault="004B6882" w:rsidP="009872D4">
      <w:pPr>
        <w:spacing w:line="360" w:lineRule="auto"/>
        <w:jc w:val="both"/>
      </w:pPr>
      <w:r w:rsidRPr="008B56C4">
        <w:t>Thurston (2005:2) argues that dysfunctional records management undermines legal and judiciary reform.</w:t>
      </w:r>
      <w:r w:rsidR="00E640B7" w:rsidRPr="008B56C4">
        <w:t xml:space="preserve"> </w:t>
      </w:r>
      <w:r w:rsidR="008B56C4">
        <w:t xml:space="preserve">He </w:t>
      </w:r>
      <w:r w:rsidR="00E640B7" w:rsidRPr="008B56C4">
        <w:t>adds that (court) decisions may be made without full information about cases, and the absence of systematic recordkeeping and controls leaves scope for corruption or collusion between court officials and lawyers, court time is wasted, delays are created, and the judiciary’s standing is lowered. Secondly, effective records management is essential because of the large volume of records passing through a typical court system, records sensitivity and time pressure on courts. Griffin and Roper (1999:70) propose that in order to improve case file tracking systems in institutions basic records tracking tools such as file location cards, file movement sheets, file transfer slips, and records census forms should be used.</w:t>
      </w:r>
    </w:p>
    <w:p w:rsidR="00E640B7" w:rsidRPr="007A428B" w:rsidRDefault="00E640B7" w:rsidP="007A428B">
      <w:pPr>
        <w:pStyle w:val="Heading1"/>
      </w:pPr>
    </w:p>
    <w:p w:rsidR="00E640B7" w:rsidRDefault="00E640B7" w:rsidP="00E640B7">
      <w:pPr>
        <w:spacing w:line="360" w:lineRule="auto"/>
        <w:jc w:val="both"/>
      </w:pPr>
      <w:r w:rsidRPr="00E640B7">
        <w:t xml:space="preserve">Moloi and Mutula (2007:291) posit that the effectiveness of any records management system can be deduced from the systematic control of the creation, receipt, maintenance, use and disposition of records including the process for capturing and maintaining evidence of information about business activities and transactions in the form of records. They also point out that sound records management collectively enhances transparency, accountability and good governance. Twining and Quick (1994:7) reason that valuable legal records were being lost through deliberate destruction, random or arbitrary destruction by those responsible for them, or by operation of nature, fire, revolution, neglect or oversight. </w:t>
      </w:r>
    </w:p>
    <w:p w:rsidR="00F51888" w:rsidRPr="000A1920" w:rsidRDefault="00F51888" w:rsidP="000A1920">
      <w:pPr>
        <w:pStyle w:val="Heading1"/>
      </w:pPr>
    </w:p>
    <w:p w:rsidR="00E640B7" w:rsidRPr="00E640B7" w:rsidRDefault="00F70D5D" w:rsidP="00E640B7">
      <w:pPr>
        <w:spacing w:line="360" w:lineRule="auto"/>
        <w:jc w:val="both"/>
      </w:pPr>
      <w:r w:rsidRPr="000A268D">
        <w:rPr>
          <w:color w:val="000000"/>
        </w:rPr>
        <w:t>Thomas, Schubert and Lee (1983:160) suggest that in order to prevent the loss of records in case of a disaster, institutions should identify those records which were considered vital in the access to justice process and such records should be digitised, produced in multiple copies and kept in secure facilities within the institution or entrusted to trusted off site facilities.</w:t>
      </w:r>
      <w:r w:rsidR="00A51F13">
        <w:rPr>
          <w:color w:val="000000"/>
        </w:rPr>
        <w:t xml:space="preserve"> </w:t>
      </w:r>
      <w:r w:rsidR="00E640B7" w:rsidRPr="00E640B7">
        <w:t xml:space="preserve">Millar (1999: 36) argues that there is a very close relationship between governance issues and records management. Muthaura (2003:302) reasons that a properly functioning public service is a reflection of the integrity and accountability of its records management system. Abdulai (2009:3) argues that freedom of information laws provide a practical mechanism for achieving the good governance principles of transparency, accountability, and public participation. </w:t>
      </w:r>
    </w:p>
    <w:p w:rsidR="00E640B7" w:rsidRPr="000A1920" w:rsidRDefault="00E640B7" w:rsidP="000A1920">
      <w:pPr>
        <w:pStyle w:val="Heading1"/>
      </w:pPr>
    </w:p>
    <w:p w:rsidR="00E640B7" w:rsidRPr="00E640B7" w:rsidRDefault="00E640B7" w:rsidP="00E640B7">
      <w:pPr>
        <w:spacing w:line="360" w:lineRule="auto"/>
        <w:jc w:val="both"/>
      </w:pPr>
      <w:r w:rsidRPr="00E640B7">
        <w:t xml:space="preserve">Kemoni (1998:55) identifies issues relating to integrity and accountability in records management to include a breakdown of discipline, ineffective supervision, weak management structures, corruption/bribery and non delivery of services. Kemoni and Ngulube (2008:303) attributed the bad state of records management in institutions to a general neglect of registries in most government institutions, a lack of support from senior officers, an absence of records management committees, lack of training opportunities for registry staff and inadequate staffing. </w:t>
      </w:r>
    </w:p>
    <w:p w:rsidR="00E640B7" w:rsidRDefault="00E640B7" w:rsidP="00E640B7">
      <w:pPr>
        <w:spacing w:line="360" w:lineRule="auto"/>
        <w:jc w:val="both"/>
      </w:pPr>
      <w:r w:rsidRPr="00E640B7">
        <w:rPr>
          <w:bCs/>
          <w:iCs/>
        </w:rPr>
        <w:t>Nsambu (2008:67) reveals that corruption in Uganda ha</w:t>
      </w:r>
      <w:r>
        <w:rPr>
          <w:bCs/>
          <w:iCs/>
        </w:rPr>
        <w:t>d</w:t>
      </w:r>
      <w:r w:rsidRPr="00E640B7">
        <w:rPr>
          <w:bCs/>
          <w:iCs/>
        </w:rPr>
        <w:t xml:space="preserve"> not only invaded judicial seats but that it has also found fertile ground in the court registries in that without a tip a file may be lost and never make its way to a hearing. He also adds that bribery at courts of law in Uganda has not only made justice unaffordable but ruined the capacity of the justice system to fight corruption and to serve as a beacon of independence and accountability. According to </w:t>
      </w:r>
      <w:r w:rsidRPr="00E640B7">
        <w:t xml:space="preserve">Iruoma (2005: 37) in Nigeria corruption in the court registry is said to be a big impediment in not only accessing justice but also in the timeliness of court proceedings. He adds that court registry officials often times are unwilling to perform their duties except when bribed. For example, some officials in Nigerian courts are said to out rightly demand payments for things which should ordinarily be free of charge. </w:t>
      </w:r>
    </w:p>
    <w:p w:rsidR="007A428B" w:rsidRDefault="007A428B" w:rsidP="00BD4DF3">
      <w:pPr>
        <w:pStyle w:val="Heading1"/>
      </w:pPr>
    </w:p>
    <w:p w:rsidR="00AF6E88" w:rsidRDefault="00AF6E88" w:rsidP="00AC5887">
      <w:pPr>
        <w:spacing w:line="360" w:lineRule="auto"/>
        <w:ind w:left="600" w:hanging="600"/>
        <w:rPr>
          <w:b/>
        </w:rPr>
      </w:pPr>
      <w:r w:rsidRPr="000D7D45">
        <w:rPr>
          <w:b/>
        </w:rPr>
        <w:t>RESEARCH DESIGN AND METHODOLOGY</w:t>
      </w:r>
    </w:p>
    <w:p w:rsidR="00CA20A3" w:rsidRDefault="00CA20A3" w:rsidP="00CA20A3">
      <w:pPr>
        <w:pStyle w:val="Footer"/>
        <w:tabs>
          <w:tab w:val="clear" w:pos="4320"/>
          <w:tab w:val="clear" w:pos="8640"/>
          <w:tab w:val="left" w:pos="9540"/>
          <w:tab w:val="left" w:pos="10080"/>
        </w:tabs>
        <w:spacing w:line="360" w:lineRule="auto"/>
        <w:jc w:val="both"/>
        <w:rPr>
          <w:b/>
          <w:color w:val="000000"/>
        </w:rPr>
      </w:pPr>
      <w:r w:rsidRPr="00CA20A3">
        <w:t xml:space="preserve">The study was a non experimental qualitative research. The target </w:t>
      </w:r>
      <w:r w:rsidR="00BD4DF3" w:rsidRPr="00CA20A3">
        <w:t>population in the study was</w:t>
      </w:r>
      <w:r w:rsidRPr="00CA20A3">
        <w:t xml:space="preserve"> registry staff. Purposive sampling method was used in selecting the study population. Primary data was collected using a self administered questionnaire and </w:t>
      </w:r>
      <w:r w:rsidR="00BD4DF3">
        <w:t xml:space="preserve">through </w:t>
      </w:r>
      <w:r w:rsidRPr="00CA20A3">
        <w:t xml:space="preserve">participant observations. Data from the questionnaire was analysed electronically using </w:t>
      </w:r>
      <w:r w:rsidRPr="00CA20A3">
        <w:rPr>
          <w:color w:val="000000"/>
        </w:rPr>
        <w:t>Statistical Package for Social Sciences (SPSS) software version 16.0.2 – 2008.</w:t>
      </w:r>
      <w:r w:rsidRPr="00435A8F">
        <w:rPr>
          <w:b/>
          <w:color w:val="000000"/>
        </w:rPr>
        <w:t xml:space="preserve"> </w:t>
      </w:r>
    </w:p>
    <w:p w:rsidR="00530937" w:rsidRPr="00A76DC4" w:rsidRDefault="00530937" w:rsidP="00A76DC4">
      <w:pPr>
        <w:pStyle w:val="Heading1"/>
      </w:pPr>
    </w:p>
    <w:p w:rsidR="00A51F13" w:rsidRDefault="00A51F13" w:rsidP="00A51F13">
      <w:pPr>
        <w:pStyle w:val="Footer"/>
        <w:tabs>
          <w:tab w:val="clear" w:pos="4320"/>
          <w:tab w:val="clear" w:pos="8640"/>
          <w:tab w:val="left" w:pos="9540"/>
          <w:tab w:val="left" w:pos="10080"/>
        </w:tabs>
        <w:spacing w:line="360" w:lineRule="auto"/>
        <w:jc w:val="both"/>
        <w:rPr>
          <w:color w:val="000000"/>
        </w:rPr>
      </w:pPr>
      <w:r>
        <w:rPr>
          <w:color w:val="000000"/>
        </w:rPr>
        <w:t xml:space="preserve">The conceptual framework of the study assumes that there are risk factors that may affect the management of court records in court registries which in turn may impinge on the processes of accessing </w:t>
      </w:r>
      <w:r w:rsidRPr="000D7D45">
        <w:rPr>
          <w:color w:val="000000"/>
        </w:rPr>
        <w:t>justice in the courts of law</w:t>
      </w:r>
      <w:r>
        <w:rPr>
          <w:color w:val="000000"/>
        </w:rPr>
        <w:t xml:space="preserve">. </w:t>
      </w:r>
    </w:p>
    <w:p w:rsidR="00A51F13" w:rsidRDefault="00A51F13" w:rsidP="00A51F13">
      <w:pPr>
        <w:rPr>
          <w:lang w:val="en-GB"/>
        </w:rPr>
      </w:pPr>
    </w:p>
    <w:p w:rsidR="00AF6E88" w:rsidRPr="00F83394" w:rsidRDefault="00AF6E88" w:rsidP="00AF6E88">
      <w:pPr>
        <w:pStyle w:val="Footer"/>
        <w:tabs>
          <w:tab w:val="clear" w:pos="4320"/>
          <w:tab w:val="clear" w:pos="8640"/>
          <w:tab w:val="left" w:pos="9540"/>
          <w:tab w:val="left" w:pos="10080"/>
        </w:tabs>
        <w:jc w:val="center"/>
        <w:rPr>
          <w:b/>
          <w:color w:val="000000"/>
        </w:rPr>
      </w:pPr>
      <w:r w:rsidRPr="00F83394">
        <w:rPr>
          <w:b/>
          <w:color w:val="000000"/>
        </w:rPr>
        <w:t>Figure 2: Conceptual framework</w:t>
      </w:r>
      <w:r w:rsidR="00530937" w:rsidRPr="00F83394">
        <w:rPr>
          <w:b/>
          <w:color w:val="000000"/>
        </w:rPr>
        <w:t xml:space="preserve"> of the study</w:t>
      </w:r>
      <w:r w:rsidRPr="00F83394">
        <w:rPr>
          <w:b/>
          <w:color w:val="000000"/>
        </w:rPr>
        <w:t xml:space="preserve"> </w:t>
      </w:r>
    </w:p>
    <w:p w:rsidR="00AF6E88" w:rsidRPr="000D7D45" w:rsidRDefault="00AF6E88" w:rsidP="00AF6E88">
      <w:pPr>
        <w:pStyle w:val="Footer"/>
        <w:tabs>
          <w:tab w:val="clear" w:pos="4320"/>
          <w:tab w:val="clear" w:pos="8640"/>
          <w:tab w:val="left" w:pos="9540"/>
          <w:tab w:val="left" w:pos="10080"/>
        </w:tabs>
        <w:jc w:val="center"/>
        <w:rPr>
          <w:color w:val="000000"/>
        </w:rPr>
      </w:pPr>
    </w:p>
    <w:p w:rsidR="00AF6E88" w:rsidRPr="000D7D45" w:rsidRDefault="00AF6E88" w:rsidP="00AF6E88">
      <w:pPr>
        <w:pStyle w:val="Footer"/>
        <w:tabs>
          <w:tab w:val="clear" w:pos="4320"/>
          <w:tab w:val="clear" w:pos="8640"/>
          <w:tab w:val="left" w:pos="9540"/>
          <w:tab w:val="left" w:pos="10080"/>
        </w:tabs>
        <w:jc w:val="center"/>
        <w:rPr>
          <w:color w:val="000000"/>
        </w:rPr>
      </w:pPr>
    </w:p>
    <w:p w:rsidR="00AF6E88" w:rsidRPr="000D7D45" w:rsidRDefault="00AF6E88" w:rsidP="00AF6E88">
      <w:pPr>
        <w:pStyle w:val="Footer"/>
        <w:tabs>
          <w:tab w:val="clear" w:pos="4320"/>
          <w:tab w:val="clear" w:pos="8640"/>
          <w:tab w:val="left" w:pos="9540"/>
          <w:tab w:val="left" w:pos="10080"/>
        </w:tabs>
        <w:spacing w:line="360" w:lineRule="auto"/>
        <w:rPr>
          <w:color w:val="FF0000"/>
        </w:rPr>
      </w:pPr>
      <w:r w:rsidRPr="000D7D45">
        <w:rPr>
          <w:color w:val="FF0000"/>
        </w:rPr>
        <w:t xml:space="preserve">              </w:t>
      </w:r>
      <w:r w:rsidR="0023526F" w:rsidRPr="0023526F">
        <w:rPr>
          <w:color w:val="FF0000"/>
        </w:rPr>
      </w:r>
      <w:r w:rsidR="0023526F">
        <w:rPr>
          <w:color w:val="FF0000"/>
        </w:rPr>
        <w:pict>
          <v:group id="_x0000_s1038" editas="canvas" style="width:412.3pt;height:131.25pt;mso-position-horizontal-relative:char;mso-position-vertical-relative:line" coordorigin="3222,1548" coordsize="6224,20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3222;top:1548;width:6224;height:2032" o:preferrelative="f" filled="t">
              <v:fill color2="fill darken(118)" rotate="t" o:detectmouseclick="t" method="linear sigma" focus="-50%" type="gradient"/>
              <v:path o:extrusionok="t" o:connecttype="none"/>
              <o:lock v:ext="edit" text="t"/>
            </v:shape>
            <v:shape id="_x0000_s1040" type="#_x0000_t202" style="position:absolute;left:5788;top:1753;width:1192;height:1525">
              <v:stroke dashstyle="longDash"/>
              <v:textbox style="mso-next-textbox:#_x0000_s1040">
                <w:txbxContent>
                  <w:p w:rsidR="007A428B" w:rsidRDefault="007A428B" w:rsidP="00AF6E88">
                    <w:pPr>
                      <w:jc w:val="center"/>
                      <w:rPr>
                        <w:b/>
                      </w:rPr>
                    </w:pPr>
                  </w:p>
                  <w:p w:rsidR="007A428B" w:rsidRDefault="007A428B" w:rsidP="00AF6E88">
                    <w:pPr>
                      <w:jc w:val="center"/>
                      <w:rPr>
                        <w:b/>
                      </w:rPr>
                    </w:pPr>
                  </w:p>
                  <w:p w:rsidR="007A428B" w:rsidRPr="009C4859" w:rsidRDefault="007A428B" w:rsidP="00AF6E88">
                    <w:pPr>
                      <w:jc w:val="center"/>
                      <w:rPr>
                        <w:b/>
                      </w:rPr>
                    </w:pPr>
                    <w:r w:rsidRPr="009C4859">
                      <w:rPr>
                        <w:b/>
                      </w:rPr>
                      <w:t>Risk</w:t>
                    </w:r>
                  </w:p>
                  <w:p w:rsidR="007A428B" w:rsidRPr="009C4859" w:rsidRDefault="007A428B" w:rsidP="00AF6E88">
                    <w:pPr>
                      <w:jc w:val="center"/>
                      <w:rPr>
                        <w:b/>
                      </w:rPr>
                    </w:pPr>
                    <w:r>
                      <w:rPr>
                        <w:b/>
                      </w:rPr>
                      <w:t>Factors</w:t>
                    </w:r>
                  </w:p>
                  <w:p w:rsidR="007A428B" w:rsidRPr="009C4859" w:rsidRDefault="007A428B" w:rsidP="00AF6E88">
                    <w:pPr>
                      <w:rPr>
                        <w:b/>
                      </w:rPr>
                    </w:pPr>
                  </w:p>
                  <w:p w:rsidR="007A428B" w:rsidRPr="00AD6C6D" w:rsidRDefault="007A428B" w:rsidP="00AF6E88">
                    <w:pPr>
                      <w:ind w:left="720"/>
                      <w:jc w:val="both"/>
                      <w:rPr>
                        <w:b/>
                        <w:sz w:val="20"/>
                        <w:szCs w:val="20"/>
                      </w:rPr>
                    </w:pPr>
                  </w:p>
                </w:txbxContent>
              </v:textbox>
            </v:shape>
            <v:shape id="_x0000_s1041" type="#_x0000_t202" style="position:absolute;left:8118;top:1753;width:1132;height:1525">
              <v:textbox style="mso-next-textbox:#_x0000_s1041">
                <w:txbxContent>
                  <w:p w:rsidR="007A428B" w:rsidRDefault="007A428B" w:rsidP="00AF6E88">
                    <w:pPr>
                      <w:jc w:val="center"/>
                      <w:rPr>
                        <w:b/>
                        <w:sz w:val="22"/>
                        <w:szCs w:val="22"/>
                      </w:rPr>
                    </w:pPr>
                  </w:p>
                  <w:p w:rsidR="007A428B" w:rsidRPr="009C4859" w:rsidRDefault="007A428B" w:rsidP="00AF6E88">
                    <w:pPr>
                      <w:rPr>
                        <w:b/>
                      </w:rPr>
                    </w:pPr>
                    <w:r w:rsidRPr="009C4859">
                      <w:rPr>
                        <w:b/>
                      </w:rPr>
                      <w:t xml:space="preserve">Access </w:t>
                    </w:r>
                    <w:r>
                      <w:rPr>
                        <w:b/>
                      </w:rPr>
                      <w:t>t</w:t>
                    </w:r>
                    <w:r w:rsidRPr="009C4859">
                      <w:rPr>
                        <w:b/>
                      </w:rPr>
                      <w:t>o</w:t>
                    </w:r>
                  </w:p>
                  <w:p w:rsidR="007A428B" w:rsidRDefault="007A428B" w:rsidP="00AF6E88">
                    <w:pPr>
                      <w:rPr>
                        <w:b/>
                      </w:rPr>
                    </w:pPr>
                    <w:r>
                      <w:rPr>
                        <w:b/>
                      </w:rPr>
                      <w:t>Justice in</w:t>
                    </w:r>
                  </w:p>
                  <w:p w:rsidR="007A428B" w:rsidRPr="009C4859" w:rsidRDefault="007A428B" w:rsidP="00AF6E88">
                    <w:pPr>
                      <w:rPr>
                        <w:b/>
                      </w:rPr>
                    </w:pPr>
                    <w:r>
                      <w:rPr>
                        <w:b/>
                      </w:rPr>
                      <w:t>Courts of Law</w:t>
                    </w:r>
                  </w:p>
                </w:txbxContent>
              </v:textbox>
            </v:shape>
            <v:shape id="_x0000_s1042" type="#_x0000_t202" style="position:absolute;left:3472;top:1753;width:1306;height:1525">
              <v:textbox style="mso-next-textbox:#_x0000_s1042">
                <w:txbxContent>
                  <w:p w:rsidR="007A428B" w:rsidRDefault="007A428B" w:rsidP="00AF6E88">
                    <w:pPr>
                      <w:rPr>
                        <w:b/>
                        <w:sz w:val="22"/>
                        <w:szCs w:val="22"/>
                      </w:rPr>
                    </w:pPr>
                  </w:p>
                  <w:p w:rsidR="007A428B" w:rsidRDefault="007A428B" w:rsidP="00AF6E88">
                    <w:pPr>
                      <w:rPr>
                        <w:b/>
                        <w:sz w:val="22"/>
                        <w:szCs w:val="22"/>
                      </w:rPr>
                    </w:pPr>
                  </w:p>
                  <w:p w:rsidR="007A428B" w:rsidRPr="00E27B4A" w:rsidRDefault="007A428B" w:rsidP="00AF6E88">
                    <w:pPr>
                      <w:rPr>
                        <w:b/>
                      </w:rPr>
                    </w:pPr>
                    <w:r w:rsidRPr="00E27B4A">
                      <w:rPr>
                        <w:b/>
                      </w:rPr>
                      <w:t>Court</w:t>
                    </w:r>
                  </w:p>
                  <w:p w:rsidR="007A428B" w:rsidRPr="009C4859" w:rsidRDefault="007A428B" w:rsidP="00AF6E88">
                    <w:pPr>
                      <w:rPr>
                        <w:b/>
                      </w:rPr>
                    </w:pPr>
                    <w:r w:rsidRPr="009C4859">
                      <w:rPr>
                        <w:b/>
                      </w:rPr>
                      <w:t xml:space="preserve">Records </w:t>
                    </w:r>
                    <w:r>
                      <w:rPr>
                        <w:b/>
                      </w:rPr>
                      <w:t>M</w:t>
                    </w:r>
                    <w:r w:rsidRPr="009C4859">
                      <w:rPr>
                        <w:b/>
                      </w:rPr>
                      <w:t xml:space="preserve">anagement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4874;top:2379;width:823;height:322"/>
            <v:shape id="_x0000_s1044" type="#_x0000_t13" style="position:absolute;left:7058;top:2378;width:969;height:323"/>
            <w10:wrap type="none"/>
            <w10:anchorlock/>
          </v:group>
        </w:pict>
      </w:r>
    </w:p>
    <w:p w:rsidR="00435A8F" w:rsidRDefault="00435A8F" w:rsidP="00435A8F">
      <w:pPr>
        <w:pStyle w:val="Footer"/>
        <w:tabs>
          <w:tab w:val="clear" w:pos="4320"/>
          <w:tab w:val="clear" w:pos="8640"/>
          <w:tab w:val="left" w:pos="9540"/>
          <w:tab w:val="left" w:pos="10080"/>
        </w:tabs>
        <w:spacing w:line="360" w:lineRule="auto"/>
        <w:jc w:val="both"/>
        <w:rPr>
          <w:b/>
          <w:color w:val="000000"/>
        </w:rPr>
      </w:pPr>
    </w:p>
    <w:p w:rsidR="00F51888" w:rsidRDefault="00F51888" w:rsidP="00435A8F">
      <w:pPr>
        <w:pStyle w:val="Footer"/>
        <w:tabs>
          <w:tab w:val="clear" w:pos="4320"/>
          <w:tab w:val="clear" w:pos="8640"/>
          <w:tab w:val="left" w:pos="9540"/>
          <w:tab w:val="left" w:pos="10080"/>
        </w:tabs>
        <w:spacing w:line="360" w:lineRule="auto"/>
        <w:jc w:val="both"/>
        <w:rPr>
          <w:b/>
          <w:color w:val="000000"/>
        </w:rPr>
      </w:pPr>
    </w:p>
    <w:p w:rsidR="00AF6E88" w:rsidRPr="00435A8F" w:rsidRDefault="00BD4DF3" w:rsidP="00435A8F">
      <w:pPr>
        <w:pStyle w:val="Footer"/>
        <w:tabs>
          <w:tab w:val="clear" w:pos="4320"/>
          <w:tab w:val="clear" w:pos="8640"/>
          <w:tab w:val="left" w:pos="9540"/>
          <w:tab w:val="left" w:pos="10080"/>
        </w:tabs>
        <w:spacing w:line="360" w:lineRule="auto"/>
        <w:jc w:val="both"/>
        <w:rPr>
          <w:b/>
          <w:color w:val="000000"/>
        </w:rPr>
      </w:pPr>
      <w:r>
        <w:rPr>
          <w:b/>
          <w:color w:val="000000"/>
        </w:rPr>
        <w:t>Limitations of the S</w:t>
      </w:r>
      <w:r w:rsidR="00AF6E88" w:rsidRPr="00435A8F">
        <w:rPr>
          <w:b/>
          <w:color w:val="000000"/>
        </w:rPr>
        <w:t>tudy</w:t>
      </w:r>
    </w:p>
    <w:p w:rsidR="00AF6E88" w:rsidRPr="00435A8F" w:rsidRDefault="00AF6E88" w:rsidP="00435A8F">
      <w:pPr>
        <w:pStyle w:val="Footer"/>
        <w:tabs>
          <w:tab w:val="clear" w:pos="4320"/>
          <w:tab w:val="clear" w:pos="8640"/>
          <w:tab w:val="left" w:pos="9540"/>
          <w:tab w:val="left" w:pos="10080"/>
        </w:tabs>
        <w:spacing w:line="360" w:lineRule="auto"/>
        <w:jc w:val="both"/>
        <w:rPr>
          <w:color w:val="000000"/>
        </w:rPr>
      </w:pPr>
      <w:r w:rsidRPr="00435A8F">
        <w:rPr>
          <w:color w:val="000000"/>
        </w:rPr>
        <w:t>The study focused on a relatively new emerging phenomenon in Zambia, that is, how records management might affect access to justice at courts of law. Undoubtedly, this represents a challenging task for research regardless of the more specific interests that the study may have. In this study, the phenomenon of the contribution of records management towards access to justice at courts of law has been studied from a rather narrow localized perspective. The restriction of the study to the Subordinate, High and Supreme Courts of Lusaka naturally brought forth many limitations as far as the generalizations of study results were concerned.</w:t>
      </w:r>
    </w:p>
    <w:p w:rsidR="00AF6E88" w:rsidRPr="00150E28" w:rsidRDefault="00AF6E88" w:rsidP="00150E28">
      <w:pPr>
        <w:pStyle w:val="Heading1"/>
      </w:pPr>
      <w:r w:rsidRPr="00435A8F">
        <w:t xml:space="preserve"> </w:t>
      </w:r>
    </w:p>
    <w:p w:rsidR="00AF6E88" w:rsidRPr="00435A8F" w:rsidRDefault="00AF6E88" w:rsidP="00435A8F">
      <w:pPr>
        <w:pStyle w:val="Footer"/>
        <w:tabs>
          <w:tab w:val="clear" w:pos="4320"/>
          <w:tab w:val="clear" w:pos="8640"/>
          <w:tab w:val="left" w:pos="9540"/>
          <w:tab w:val="left" w:pos="10080"/>
        </w:tabs>
        <w:spacing w:line="360" w:lineRule="auto"/>
        <w:jc w:val="both"/>
        <w:rPr>
          <w:color w:val="000000"/>
        </w:rPr>
      </w:pPr>
      <w:r w:rsidRPr="00435A8F">
        <w:rPr>
          <w:color w:val="000000"/>
        </w:rPr>
        <w:t>The study should also have included a questionnaire to solicit for responses from actual users of court registries services such as lawyers, judges, magistrates and litigants. A country wide study could, however, not be conducted because of the limited funds available to the researcher. However, some of the limitations and gaps observed in the study might be seen as possible avenues from which future research could be conducted under a similar theme.</w:t>
      </w:r>
    </w:p>
    <w:p w:rsidR="0051737C" w:rsidRDefault="0051737C" w:rsidP="00CA20A3">
      <w:pPr>
        <w:pStyle w:val="Heading1"/>
      </w:pPr>
    </w:p>
    <w:p w:rsidR="00AF6E88" w:rsidRPr="000449C2" w:rsidRDefault="00BD4DF3" w:rsidP="00AF6E88">
      <w:pPr>
        <w:spacing w:line="360" w:lineRule="auto"/>
        <w:jc w:val="both"/>
        <w:rPr>
          <w:b/>
          <w:color w:val="000000"/>
        </w:rPr>
      </w:pPr>
      <w:r>
        <w:rPr>
          <w:b/>
          <w:color w:val="000000"/>
        </w:rPr>
        <w:t>Ethical C</w:t>
      </w:r>
      <w:r w:rsidR="00AF6E88" w:rsidRPr="000449C2">
        <w:rPr>
          <w:b/>
          <w:color w:val="000000"/>
        </w:rPr>
        <w:t>onsiderations</w:t>
      </w:r>
    </w:p>
    <w:p w:rsidR="00AF6E88" w:rsidRPr="000449C2" w:rsidRDefault="00AF6E88" w:rsidP="00AF6E88">
      <w:pPr>
        <w:spacing w:line="360" w:lineRule="auto"/>
        <w:jc w:val="both"/>
        <w:rPr>
          <w:color w:val="000000"/>
        </w:rPr>
      </w:pPr>
      <w:r w:rsidRPr="000449C2">
        <w:rPr>
          <w:color w:val="000000"/>
        </w:rPr>
        <w:t>Permission to conduct research at the courts of law was obtained from the Deputy Director - Court Operations in the Judiciary. Before the questionnaire was distributed the overall purpose of the research was explained to the Deputy Director and later on to the research participants. Research participants were also informed that they were free</w:t>
      </w:r>
      <w:r w:rsidR="005E2F25" w:rsidRPr="000449C2">
        <w:rPr>
          <w:color w:val="000000"/>
        </w:rPr>
        <w:t xml:space="preserve"> </w:t>
      </w:r>
      <w:r w:rsidRPr="000449C2">
        <w:rPr>
          <w:color w:val="000000"/>
        </w:rPr>
        <w:t xml:space="preserve">to participate in the research or not. The research participants were also assured of confidentiality. For example, they were asked not to indicate their names or any personal particulars on the questionnaire. Research participants were also assured that the data collected from the questionnaire would be treated as collective responses from all the respondents. The researcher made sure that the research would not pose any physical or psychological danger to the respondents, for example, by avoiding emotional questions. </w:t>
      </w:r>
    </w:p>
    <w:p w:rsidR="005E2F25" w:rsidRDefault="005E2F25" w:rsidP="005E2F25">
      <w:pPr>
        <w:ind w:left="600" w:hanging="600"/>
        <w:rPr>
          <w:b/>
        </w:rPr>
      </w:pPr>
    </w:p>
    <w:p w:rsidR="00AF6E88" w:rsidRDefault="00AF6E88" w:rsidP="000A1920">
      <w:pPr>
        <w:spacing w:line="360" w:lineRule="auto"/>
        <w:ind w:left="600" w:hanging="600"/>
        <w:rPr>
          <w:b/>
        </w:rPr>
      </w:pPr>
      <w:r w:rsidRPr="000D7D45">
        <w:rPr>
          <w:b/>
        </w:rPr>
        <w:t>FINDINGS</w:t>
      </w:r>
      <w:r w:rsidR="00F821A1">
        <w:rPr>
          <w:b/>
        </w:rPr>
        <w:t xml:space="preserve"> AND </w:t>
      </w:r>
      <w:r w:rsidRPr="000D7D45">
        <w:rPr>
          <w:b/>
        </w:rPr>
        <w:t>ANALYSIS OF DATA</w:t>
      </w:r>
      <w:r w:rsidR="00F821A1">
        <w:rPr>
          <w:b/>
        </w:rPr>
        <w:t xml:space="preserve"> </w:t>
      </w:r>
    </w:p>
    <w:p w:rsidR="00AF6E88" w:rsidRPr="000D7D45" w:rsidRDefault="00AF6E88" w:rsidP="000A1920">
      <w:pPr>
        <w:spacing w:line="360" w:lineRule="auto"/>
        <w:ind w:left="600" w:hanging="600"/>
        <w:rPr>
          <w:b/>
        </w:rPr>
      </w:pPr>
      <w:r w:rsidRPr="000D7D45">
        <w:rPr>
          <w:b/>
        </w:rPr>
        <w:t>Demographi</w:t>
      </w:r>
      <w:r w:rsidR="000449C2">
        <w:rPr>
          <w:b/>
        </w:rPr>
        <w:t xml:space="preserve">c </w:t>
      </w:r>
      <w:r w:rsidR="004A36A9">
        <w:rPr>
          <w:b/>
        </w:rPr>
        <w:t>Attributes of Study P</w:t>
      </w:r>
      <w:r w:rsidR="000449C2">
        <w:rPr>
          <w:b/>
        </w:rPr>
        <w:t xml:space="preserve">articipants </w:t>
      </w:r>
    </w:p>
    <w:p w:rsidR="00AF6E88" w:rsidRPr="000449C2" w:rsidRDefault="00AF6E88" w:rsidP="000A1920">
      <w:pPr>
        <w:spacing w:line="360" w:lineRule="auto"/>
        <w:jc w:val="both"/>
        <w:rPr>
          <w:color w:val="000000"/>
        </w:rPr>
      </w:pPr>
      <w:r w:rsidRPr="000449C2">
        <w:rPr>
          <w:color w:val="000000"/>
        </w:rPr>
        <w:t xml:space="preserve">Twenty four 24 (55.8%) male and 19 (44.2%) female participants took part in the research survey. In terms of respondents’ ages, 2.3% (one) respondents were in the age range 19-23 years, 13(30.25%) were in the age range 24-28 years, 11(25.6%) were in the age range 29-33 years, 12 (27.9%) were in the age range 34-38 years 6 (14%) were in the age range 39-43. </w:t>
      </w:r>
    </w:p>
    <w:p w:rsidR="002D1C74" w:rsidRDefault="00AF6E88" w:rsidP="000F0A2E">
      <w:pPr>
        <w:spacing w:line="360" w:lineRule="auto"/>
        <w:jc w:val="both"/>
        <w:rPr>
          <w:color w:val="000000"/>
        </w:rPr>
      </w:pPr>
      <w:r w:rsidRPr="000449C2">
        <w:rPr>
          <w:color w:val="000000"/>
        </w:rPr>
        <w:t xml:space="preserve">Research findings on the level of education attainment showed that 21(48.85%) </w:t>
      </w:r>
      <w:r w:rsidR="00D660F2" w:rsidRPr="000449C2">
        <w:rPr>
          <w:color w:val="000000"/>
        </w:rPr>
        <w:t xml:space="preserve">of the research participants </w:t>
      </w:r>
      <w:r w:rsidRPr="000449C2">
        <w:rPr>
          <w:color w:val="000000"/>
        </w:rPr>
        <w:t>were school leavers or had no professional qualifications in records management or related subjects, 16 (37.2%) had certificates in records management and six (14%) graduated with diplomas in records management or similar studies.</w:t>
      </w:r>
      <w:r w:rsidR="000F0A2E">
        <w:rPr>
          <w:color w:val="000000"/>
        </w:rPr>
        <w:t xml:space="preserve"> </w:t>
      </w:r>
    </w:p>
    <w:p w:rsidR="002D1C74" w:rsidRPr="002B1241" w:rsidRDefault="002D1C74" w:rsidP="002B1241">
      <w:pPr>
        <w:pStyle w:val="Heading1"/>
      </w:pPr>
    </w:p>
    <w:p w:rsidR="00150E28" w:rsidRPr="000F0A2E" w:rsidRDefault="00150E28" w:rsidP="000F0A2E">
      <w:pPr>
        <w:spacing w:line="360" w:lineRule="auto"/>
        <w:jc w:val="both"/>
        <w:rPr>
          <w:sz w:val="22"/>
          <w:szCs w:val="22"/>
        </w:rPr>
      </w:pPr>
      <w:r w:rsidRPr="000F0A2E">
        <w:t xml:space="preserve">Research findings on work experience showed that 21(48.8%) research participants had work experience in the range of 0-5 years, 14(32.6%) were in the work experience range of 6-10 years, seven (16.3%) were in the range 11-15 years, and one (2.3%) person was in the range 21-25 years of work experience. </w:t>
      </w:r>
    </w:p>
    <w:p w:rsidR="00150E28" w:rsidRDefault="00150E28" w:rsidP="000F0A2E">
      <w:pPr>
        <w:pStyle w:val="Heading1"/>
      </w:pPr>
    </w:p>
    <w:p w:rsidR="00A51F13" w:rsidRDefault="002D1C74" w:rsidP="00A51F13">
      <w:pPr>
        <w:pStyle w:val="Heading1"/>
        <w:spacing w:line="360" w:lineRule="auto"/>
      </w:pPr>
      <w:r>
        <w:t>Administrati</w:t>
      </w:r>
      <w:r w:rsidR="007D07BE">
        <w:t>ve</w:t>
      </w:r>
      <w:r>
        <w:t xml:space="preserve"> Risk</w:t>
      </w:r>
      <w:r w:rsidR="00BD1C39">
        <w:t xml:space="preserve"> </w:t>
      </w:r>
    </w:p>
    <w:p w:rsidR="00434BF0" w:rsidRDefault="00447869" w:rsidP="00BD1C39">
      <w:pPr>
        <w:tabs>
          <w:tab w:val="left" w:pos="6454"/>
        </w:tabs>
        <w:spacing w:line="360" w:lineRule="auto"/>
        <w:jc w:val="both"/>
      </w:pPr>
      <w:r w:rsidRPr="000D7D45">
        <w:t>Research findings showed that in 20</w:t>
      </w:r>
      <w:r w:rsidR="00434BF0">
        <w:t>13</w:t>
      </w:r>
      <w:r w:rsidRPr="000D7D45">
        <w:t xml:space="preserve"> the Judiciary headquarters had an </w:t>
      </w:r>
      <w:r w:rsidR="00F83394" w:rsidRPr="000D7D45">
        <w:t>increase in</w:t>
      </w:r>
      <w:r w:rsidRPr="000D7D45">
        <w:t xml:space="preserve"> budget allocation </w:t>
      </w:r>
      <w:r w:rsidR="00A76DC4">
        <w:t xml:space="preserve">of </w:t>
      </w:r>
      <w:r w:rsidR="00434BF0">
        <w:t xml:space="preserve">more than </w:t>
      </w:r>
      <w:r w:rsidRPr="000D7D45">
        <w:t>K</w:t>
      </w:r>
      <w:r w:rsidR="00434BF0">
        <w:t xml:space="preserve">134.9 </w:t>
      </w:r>
      <w:r w:rsidR="00F83394">
        <w:t>Million</w:t>
      </w:r>
      <w:r w:rsidRPr="000D7D45">
        <w:t xml:space="preserve"> compared to </w:t>
      </w:r>
      <w:r w:rsidR="00A76DC4" w:rsidRPr="000D7D45">
        <w:t>K</w:t>
      </w:r>
      <w:r w:rsidR="00434BF0">
        <w:t>88.7</w:t>
      </w:r>
      <w:r w:rsidR="00A76DC4" w:rsidRPr="000D7D45">
        <w:t xml:space="preserve"> </w:t>
      </w:r>
      <w:r w:rsidR="00A76DC4">
        <w:t xml:space="preserve">Million </w:t>
      </w:r>
      <w:r w:rsidR="000A1920">
        <w:t xml:space="preserve">in </w:t>
      </w:r>
      <w:r w:rsidR="00A76DC4" w:rsidRPr="000D7D45">
        <w:t>20</w:t>
      </w:r>
      <w:r w:rsidR="00434BF0">
        <w:t>12</w:t>
      </w:r>
      <w:r w:rsidR="00A76DC4">
        <w:t xml:space="preserve"> </w:t>
      </w:r>
      <w:r w:rsidR="00BD1C39">
        <w:t xml:space="preserve">and </w:t>
      </w:r>
      <w:r w:rsidR="00BD1C39" w:rsidRPr="000D7D45">
        <w:t>K</w:t>
      </w:r>
      <w:r w:rsidR="00434BF0">
        <w:t>90.7</w:t>
      </w:r>
      <w:r w:rsidR="00A76DC4" w:rsidRPr="000D7D45">
        <w:t xml:space="preserve"> </w:t>
      </w:r>
      <w:r w:rsidR="00A76DC4">
        <w:t>M</w:t>
      </w:r>
      <w:r w:rsidR="00A76DC4" w:rsidRPr="000D7D45">
        <w:t>illion</w:t>
      </w:r>
      <w:r w:rsidR="00A76DC4">
        <w:t xml:space="preserve"> for</w:t>
      </w:r>
      <w:r w:rsidR="002D1C74">
        <w:t xml:space="preserve"> the 201</w:t>
      </w:r>
      <w:r w:rsidR="00434BF0">
        <w:t>1</w:t>
      </w:r>
      <w:r w:rsidR="002D1C74">
        <w:t xml:space="preserve"> budget.</w:t>
      </w:r>
      <w:r w:rsidR="00A76DC4">
        <w:t xml:space="preserve"> </w:t>
      </w:r>
      <w:r w:rsidR="00BD1C39">
        <w:t xml:space="preserve">       </w:t>
      </w:r>
    </w:p>
    <w:p w:rsidR="00AB3D26" w:rsidRDefault="00BD1C39" w:rsidP="00434BF0">
      <w:pPr>
        <w:pStyle w:val="Heading1"/>
      </w:pPr>
      <w:r>
        <w:t xml:space="preserve">                                              </w:t>
      </w:r>
    </w:p>
    <w:p w:rsidR="002D1C74" w:rsidRPr="002D1C74" w:rsidRDefault="002D1C74" w:rsidP="002D1C74">
      <w:pPr>
        <w:spacing w:line="360" w:lineRule="auto"/>
        <w:jc w:val="center"/>
        <w:rPr>
          <w:b/>
          <w:sz w:val="22"/>
          <w:szCs w:val="22"/>
        </w:rPr>
      </w:pPr>
      <w:r w:rsidRPr="002D1C74">
        <w:rPr>
          <w:b/>
          <w:sz w:val="22"/>
          <w:szCs w:val="22"/>
        </w:rPr>
        <w:t>Table 1: Judiciary and courts of law annual budgets (2008, 2009 &amp; 2010)</w:t>
      </w:r>
    </w:p>
    <w:p w:rsidR="002D1C74" w:rsidRPr="000D7D45" w:rsidRDefault="002D1C74" w:rsidP="002D1C74">
      <w:pPr>
        <w:jc w:val="cente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701"/>
        <w:gridCol w:w="1701"/>
        <w:gridCol w:w="1475"/>
      </w:tblGrid>
      <w:tr w:rsidR="002D1C74" w:rsidRPr="000D7D45" w:rsidTr="00D76A34">
        <w:tc>
          <w:tcPr>
            <w:tcW w:w="2268" w:type="dxa"/>
          </w:tcPr>
          <w:p w:rsidR="002D1C74" w:rsidRPr="002D1C74" w:rsidRDefault="002D1C74" w:rsidP="00D76A34">
            <w:pPr>
              <w:rPr>
                <w:rFonts w:eastAsia="Calibri"/>
                <w:sz w:val="22"/>
                <w:szCs w:val="22"/>
              </w:rPr>
            </w:pPr>
            <w:r w:rsidRPr="002D1C74">
              <w:rPr>
                <w:rFonts w:eastAsia="Calibri"/>
                <w:sz w:val="22"/>
                <w:szCs w:val="22"/>
              </w:rPr>
              <w:t>Court</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20</w:t>
            </w:r>
            <w:r w:rsidR="0067628F">
              <w:rPr>
                <w:rFonts w:eastAsia="Calibri"/>
                <w:sz w:val="22"/>
                <w:szCs w:val="22"/>
              </w:rPr>
              <w:t>11</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20</w:t>
            </w:r>
            <w:r w:rsidR="0067628F">
              <w:rPr>
                <w:rFonts w:eastAsia="Calibri"/>
                <w:sz w:val="22"/>
                <w:szCs w:val="22"/>
              </w:rPr>
              <w:t>12</w:t>
            </w:r>
          </w:p>
        </w:tc>
        <w:tc>
          <w:tcPr>
            <w:tcW w:w="1418" w:type="dxa"/>
          </w:tcPr>
          <w:p w:rsidR="002D1C74" w:rsidRPr="002D1C74" w:rsidRDefault="002D1C74" w:rsidP="0067628F">
            <w:pPr>
              <w:jc w:val="right"/>
              <w:rPr>
                <w:rFonts w:eastAsia="Calibri"/>
                <w:sz w:val="22"/>
                <w:szCs w:val="22"/>
              </w:rPr>
            </w:pPr>
            <w:r w:rsidRPr="002D1C74">
              <w:rPr>
                <w:rFonts w:eastAsia="Calibri"/>
                <w:sz w:val="22"/>
                <w:szCs w:val="22"/>
              </w:rPr>
              <w:t>201</w:t>
            </w:r>
            <w:r w:rsidR="0067628F">
              <w:rPr>
                <w:rFonts w:eastAsia="Calibri"/>
                <w:sz w:val="22"/>
                <w:szCs w:val="22"/>
              </w:rPr>
              <w:t>3</w:t>
            </w:r>
          </w:p>
        </w:tc>
      </w:tr>
      <w:tr w:rsidR="002D1C74" w:rsidRPr="000D7D45" w:rsidTr="00D76A34">
        <w:tc>
          <w:tcPr>
            <w:tcW w:w="2268" w:type="dxa"/>
          </w:tcPr>
          <w:p w:rsidR="002D1C74" w:rsidRPr="002D1C74" w:rsidRDefault="002D1C74" w:rsidP="00D76A34">
            <w:pPr>
              <w:rPr>
                <w:rFonts w:eastAsia="Calibri"/>
                <w:sz w:val="22"/>
                <w:szCs w:val="22"/>
              </w:rPr>
            </w:pPr>
            <w:r w:rsidRPr="002D1C74">
              <w:rPr>
                <w:rFonts w:eastAsia="Calibri"/>
                <w:sz w:val="22"/>
                <w:szCs w:val="22"/>
              </w:rPr>
              <w:t xml:space="preserve">Headquarters </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 xml:space="preserve">K </w:t>
            </w:r>
            <w:r w:rsidR="0067628F">
              <w:rPr>
                <w:rFonts w:eastAsia="Calibri"/>
                <w:sz w:val="22"/>
                <w:szCs w:val="22"/>
              </w:rPr>
              <w:t>86,764,488</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60,233,206</w:t>
            </w:r>
          </w:p>
        </w:tc>
        <w:tc>
          <w:tcPr>
            <w:tcW w:w="1418"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100,131,973</w:t>
            </w:r>
          </w:p>
        </w:tc>
      </w:tr>
      <w:tr w:rsidR="002D1C74" w:rsidRPr="000D7D45" w:rsidTr="00D76A34">
        <w:tc>
          <w:tcPr>
            <w:tcW w:w="2268" w:type="dxa"/>
          </w:tcPr>
          <w:p w:rsidR="002D1C74" w:rsidRPr="002D1C74" w:rsidRDefault="002D1C74" w:rsidP="00D76A34">
            <w:pPr>
              <w:rPr>
                <w:rFonts w:eastAsia="Calibri"/>
                <w:sz w:val="22"/>
                <w:szCs w:val="22"/>
              </w:rPr>
            </w:pPr>
            <w:r w:rsidRPr="002D1C74">
              <w:rPr>
                <w:rFonts w:eastAsia="Calibri"/>
                <w:sz w:val="22"/>
                <w:szCs w:val="22"/>
              </w:rPr>
              <w:t>Supreme Court</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4,303,978</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5,978,892</w:t>
            </w:r>
          </w:p>
        </w:tc>
        <w:tc>
          <w:tcPr>
            <w:tcW w:w="1418"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7,555,410</w:t>
            </w:r>
          </w:p>
        </w:tc>
      </w:tr>
      <w:tr w:rsidR="002D1C74" w:rsidRPr="000D7D45" w:rsidTr="00D76A34">
        <w:tc>
          <w:tcPr>
            <w:tcW w:w="2268" w:type="dxa"/>
          </w:tcPr>
          <w:p w:rsidR="002D1C74" w:rsidRPr="002D1C74" w:rsidRDefault="002D1C74" w:rsidP="00D76A34">
            <w:pPr>
              <w:rPr>
                <w:rFonts w:eastAsia="Calibri"/>
                <w:sz w:val="22"/>
                <w:szCs w:val="22"/>
              </w:rPr>
            </w:pPr>
            <w:r w:rsidRPr="002D1C74">
              <w:rPr>
                <w:rFonts w:eastAsia="Calibri"/>
                <w:sz w:val="22"/>
                <w:szCs w:val="22"/>
              </w:rPr>
              <w:t>High Court</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4,802,257</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12,884,916</w:t>
            </w:r>
          </w:p>
        </w:tc>
        <w:tc>
          <w:tcPr>
            <w:tcW w:w="1418"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17,063,320</w:t>
            </w:r>
          </w:p>
        </w:tc>
      </w:tr>
      <w:tr w:rsidR="002D1C74" w:rsidRPr="000D7D45" w:rsidTr="00D76A34">
        <w:tc>
          <w:tcPr>
            <w:tcW w:w="2268" w:type="dxa"/>
          </w:tcPr>
          <w:p w:rsidR="002D1C74" w:rsidRPr="002D1C74" w:rsidRDefault="002D1C74" w:rsidP="00D76A34">
            <w:pPr>
              <w:rPr>
                <w:rFonts w:eastAsia="Calibri"/>
                <w:sz w:val="22"/>
                <w:szCs w:val="22"/>
              </w:rPr>
            </w:pPr>
            <w:r w:rsidRPr="002D1C74">
              <w:rPr>
                <w:rFonts w:eastAsia="Calibri"/>
                <w:sz w:val="22"/>
                <w:szCs w:val="22"/>
              </w:rPr>
              <w:t>Subordinate Court</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8,497,604</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9,660,866</w:t>
            </w:r>
          </w:p>
        </w:tc>
        <w:tc>
          <w:tcPr>
            <w:tcW w:w="1418"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10,191,889</w:t>
            </w:r>
          </w:p>
        </w:tc>
      </w:tr>
      <w:tr w:rsidR="002D1C74" w:rsidRPr="000D7D45" w:rsidTr="00D76A34">
        <w:tc>
          <w:tcPr>
            <w:tcW w:w="2268" w:type="dxa"/>
          </w:tcPr>
          <w:p w:rsidR="002D1C74" w:rsidRPr="002D1C74" w:rsidRDefault="002D1C74" w:rsidP="00D76A34">
            <w:pPr>
              <w:rPr>
                <w:rFonts w:eastAsia="Calibri"/>
                <w:sz w:val="22"/>
                <w:szCs w:val="22"/>
              </w:rPr>
            </w:pPr>
            <w:r w:rsidRPr="002D1C74">
              <w:rPr>
                <w:rFonts w:eastAsia="Calibri"/>
                <w:sz w:val="22"/>
                <w:szCs w:val="22"/>
              </w:rPr>
              <w:t>Totals</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90,768,466</w:t>
            </w:r>
          </w:p>
        </w:tc>
        <w:tc>
          <w:tcPr>
            <w:tcW w:w="1701" w:type="dxa"/>
          </w:tcPr>
          <w:p w:rsidR="002D1C74" w:rsidRPr="002D1C74" w:rsidRDefault="002D1C74" w:rsidP="0067628F">
            <w:pPr>
              <w:jc w:val="right"/>
              <w:rPr>
                <w:rFonts w:eastAsia="Calibri"/>
                <w:sz w:val="22"/>
                <w:szCs w:val="22"/>
              </w:rPr>
            </w:pPr>
            <w:r w:rsidRPr="002D1C74">
              <w:rPr>
                <w:rFonts w:eastAsia="Calibri"/>
                <w:sz w:val="22"/>
                <w:szCs w:val="22"/>
              </w:rPr>
              <w:t>K</w:t>
            </w:r>
            <w:r w:rsidR="0067628F">
              <w:rPr>
                <w:rFonts w:eastAsia="Calibri"/>
                <w:sz w:val="22"/>
                <w:szCs w:val="22"/>
              </w:rPr>
              <w:t>88,757,880</w:t>
            </w:r>
          </w:p>
        </w:tc>
        <w:tc>
          <w:tcPr>
            <w:tcW w:w="1418" w:type="dxa"/>
          </w:tcPr>
          <w:p w:rsidR="002D1C74" w:rsidRPr="002D1C74" w:rsidRDefault="002D1C74" w:rsidP="0067628F">
            <w:pPr>
              <w:jc w:val="right"/>
              <w:rPr>
                <w:rFonts w:eastAsia="Calibri"/>
                <w:sz w:val="22"/>
                <w:szCs w:val="22"/>
              </w:rPr>
            </w:pPr>
            <w:r w:rsidRPr="002D1C74">
              <w:rPr>
                <w:rFonts w:eastAsia="Calibri"/>
                <w:sz w:val="22"/>
                <w:szCs w:val="22"/>
              </w:rPr>
              <w:t>K</w:t>
            </w:r>
            <w:r w:rsidR="00434BF0">
              <w:rPr>
                <w:rFonts w:eastAsia="Calibri"/>
                <w:sz w:val="22"/>
                <w:szCs w:val="22"/>
              </w:rPr>
              <w:t>134,942,492</w:t>
            </w:r>
          </w:p>
        </w:tc>
      </w:tr>
    </w:tbl>
    <w:p w:rsidR="002D1C74" w:rsidRPr="000D7D45" w:rsidRDefault="002D1C74" w:rsidP="002D1C74">
      <w:pPr>
        <w:jc w:val="right"/>
      </w:pPr>
    </w:p>
    <w:p w:rsidR="002D1C74" w:rsidRPr="000D7D45" w:rsidRDefault="002D1C74" w:rsidP="002D1C74">
      <w:pPr>
        <w:tabs>
          <w:tab w:val="left" w:pos="6454"/>
        </w:tabs>
        <w:ind w:left="993" w:hanging="993"/>
        <w:jc w:val="center"/>
      </w:pPr>
      <w:r w:rsidRPr="000D7D45">
        <w:t>Source:   Derived from the Appropriation Act of Zambia (20</w:t>
      </w:r>
      <w:r w:rsidR="000A1920">
        <w:t>11</w:t>
      </w:r>
      <w:r w:rsidRPr="000D7D45">
        <w:t>, 20</w:t>
      </w:r>
      <w:r w:rsidR="000A1920">
        <w:t>12</w:t>
      </w:r>
      <w:r w:rsidRPr="000D7D45">
        <w:t xml:space="preserve"> &amp; 201</w:t>
      </w:r>
      <w:r w:rsidR="000A1920">
        <w:t>3</w:t>
      </w:r>
      <w:r w:rsidRPr="000D7D45">
        <w:t>).</w:t>
      </w:r>
    </w:p>
    <w:p w:rsidR="00BD4DF3" w:rsidRPr="007D07BE" w:rsidRDefault="00BD4DF3" w:rsidP="007D07BE">
      <w:pPr>
        <w:pStyle w:val="Heading1"/>
      </w:pPr>
    </w:p>
    <w:p w:rsidR="00FE5744" w:rsidRPr="00FE5744" w:rsidRDefault="00FE5744" w:rsidP="00A51F13">
      <w:pPr>
        <w:spacing w:line="360" w:lineRule="auto"/>
        <w:jc w:val="both"/>
        <w:rPr>
          <w:b/>
          <w:color w:val="000000"/>
        </w:rPr>
      </w:pPr>
      <w:r w:rsidRPr="00FE5744">
        <w:rPr>
          <w:b/>
          <w:color w:val="000000"/>
        </w:rPr>
        <w:t xml:space="preserve">Storage </w:t>
      </w:r>
      <w:r w:rsidR="000F0A2E">
        <w:rPr>
          <w:b/>
          <w:color w:val="000000"/>
        </w:rPr>
        <w:t>R</w:t>
      </w:r>
      <w:r w:rsidRPr="00FE5744">
        <w:rPr>
          <w:b/>
          <w:color w:val="000000"/>
        </w:rPr>
        <w:t>isk</w:t>
      </w:r>
    </w:p>
    <w:p w:rsidR="0069611C" w:rsidRDefault="0069611C" w:rsidP="00A51F13">
      <w:pPr>
        <w:spacing w:line="360" w:lineRule="auto"/>
        <w:jc w:val="both"/>
        <w:rPr>
          <w:color w:val="000000"/>
        </w:rPr>
      </w:pPr>
      <w:r w:rsidRPr="000D7D45">
        <w:rPr>
          <w:color w:val="000000"/>
        </w:rPr>
        <w:t>When respondents were asked about whether there was enough storage space for active court records 20</w:t>
      </w:r>
      <w:r w:rsidR="0014164B">
        <w:rPr>
          <w:color w:val="000000"/>
        </w:rPr>
        <w:t xml:space="preserve"> </w:t>
      </w:r>
      <w:r w:rsidRPr="000D7D45">
        <w:rPr>
          <w:color w:val="000000"/>
        </w:rPr>
        <w:t xml:space="preserve">(46.5%) of the respondents </w:t>
      </w:r>
      <w:r w:rsidR="009C50EB">
        <w:rPr>
          <w:color w:val="000000"/>
        </w:rPr>
        <w:t xml:space="preserve">stated that </w:t>
      </w:r>
      <w:r w:rsidRPr="000D7D45">
        <w:rPr>
          <w:color w:val="000000"/>
        </w:rPr>
        <w:t>there was enough space, 19 (44.2%) were of the view that there wasn’t enough storage space for active records while 4 (9.3%) were not sure.</w:t>
      </w:r>
      <w:r w:rsidR="00573EDC">
        <w:rPr>
          <w:color w:val="000000"/>
        </w:rPr>
        <w:t xml:space="preserve"> Results </w:t>
      </w:r>
      <w:r w:rsidR="00F83394">
        <w:rPr>
          <w:color w:val="000000"/>
        </w:rPr>
        <w:t>on storage space for active records are sh</w:t>
      </w:r>
      <w:r w:rsidR="00573EDC">
        <w:rPr>
          <w:color w:val="000000"/>
        </w:rPr>
        <w:t xml:space="preserve">own in Table </w:t>
      </w:r>
      <w:r w:rsidR="00040A89">
        <w:rPr>
          <w:color w:val="000000"/>
        </w:rPr>
        <w:t>2</w:t>
      </w:r>
      <w:r w:rsidR="00573EDC">
        <w:rPr>
          <w:color w:val="000000"/>
        </w:rPr>
        <w:t xml:space="preserve"> below.</w:t>
      </w:r>
    </w:p>
    <w:p w:rsidR="002B1241" w:rsidRDefault="002B1241" w:rsidP="0069611C">
      <w:pPr>
        <w:spacing w:line="360" w:lineRule="auto"/>
        <w:jc w:val="center"/>
        <w:rPr>
          <w:b/>
          <w:color w:val="000000"/>
          <w:sz w:val="22"/>
          <w:szCs w:val="22"/>
        </w:rPr>
      </w:pPr>
    </w:p>
    <w:p w:rsidR="002B1241" w:rsidRDefault="002B1241" w:rsidP="0069611C">
      <w:pPr>
        <w:spacing w:line="360" w:lineRule="auto"/>
        <w:jc w:val="center"/>
        <w:rPr>
          <w:b/>
          <w:color w:val="000000"/>
          <w:sz w:val="22"/>
          <w:szCs w:val="22"/>
        </w:rPr>
      </w:pPr>
    </w:p>
    <w:p w:rsidR="002B1241" w:rsidRDefault="002B1241" w:rsidP="0069611C">
      <w:pPr>
        <w:spacing w:line="360" w:lineRule="auto"/>
        <w:jc w:val="center"/>
        <w:rPr>
          <w:b/>
          <w:color w:val="000000"/>
          <w:sz w:val="22"/>
          <w:szCs w:val="22"/>
        </w:rPr>
      </w:pPr>
    </w:p>
    <w:p w:rsidR="002B1241" w:rsidRDefault="002B1241" w:rsidP="0069611C">
      <w:pPr>
        <w:spacing w:line="360" w:lineRule="auto"/>
        <w:jc w:val="center"/>
        <w:rPr>
          <w:b/>
          <w:color w:val="000000"/>
          <w:sz w:val="22"/>
          <w:szCs w:val="22"/>
        </w:rPr>
      </w:pPr>
    </w:p>
    <w:p w:rsidR="002B1241" w:rsidRDefault="002B1241" w:rsidP="0069611C">
      <w:pPr>
        <w:spacing w:line="360" w:lineRule="auto"/>
        <w:jc w:val="center"/>
        <w:rPr>
          <w:b/>
          <w:color w:val="000000"/>
          <w:sz w:val="22"/>
          <w:szCs w:val="22"/>
        </w:rPr>
      </w:pPr>
    </w:p>
    <w:p w:rsidR="002B1241" w:rsidRDefault="002B1241" w:rsidP="0069611C">
      <w:pPr>
        <w:spacing w:line="360" w:lineRule="auto"/>
        <w:jc w:val="center"/>
        <w:rPr>
          <w:b/>
          <w:color w:val="000000"/>
          <w:sz w:val="22"/>
          <w:szCs w:val="22"/>
        </w:rPr>
      </w:pPr>
    </w:p>
    <w:p w:rsidR="0069611C" w:rsidRPr="002D1C74" w:rsidRDefault="0069611C" w:rsidP="0069611C">
      <w:pPr>
        <w:spacing w:line="360" w:lineRule="auto"/>
        <w:jc w:val="center"/>
        <w:rPr>
          <w:b/>
          <w:color w:val="000000"/>
          <w:sz w:val="22"/>
          <w:szCs w:val="22"/>
        </w:rPr>
      </w:pPr>
      <w:r w:rsidRPr="002D1C74">
        <w:rPr>
          <w:b/>
          <w:color w:val="000000"/>
          <w:sz w:val="22"/>
          <w:szCs w:val="22"/>
        </w:rPr>
        <w:t xml:space="preserve">Table </w:t>
      </w:r>
      <w:r w:rsidR="002D1C74" w:rsidRPr="002D1C74">
        <w:rPr>
          <w:b/>
          <w:color w:val="000000"/>
          <w:sz w:val="22"/>
          <w:szCs w:val="22"/>
        </w:rPr>
        <w:t>2</w:t>
      </w:r>
      <w:r w:rsidRPr="002D1C74">
        <w:rPr>
          <w:b/>
          <w:color w:val="000000"/>
          <w:sz w:val="22"/>
          <w:szCs w:val="22"/>
        </w:rPr>
        <w:t>: Storage space for active files in the court registries</w:t>
      </w:r>
    </w:p>
    <w:p w:rsidR="0069611C" w:rsidRPr="002D1C74" w:rsidRDefault="0069611C" w:rsidP="0014164B">
      <w:pPr>
        <w:pStyle w:val="Heading1"/>
        <w:rPr>
          <w:sz w:val="22"/>
          <w:szCs w:val="22"/>
        </w:rPr>
      </w:pPr>
    </w:p>
    <w:tbl>
      <w:tblPr>
        <w:tblW w:w="5954"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559"/>
        <w:gridCol w:w="1418"/>
      </w:tblGrid>
      <w:tr w:rsidR="0069611C" w:rsidRPr="002D1C74" w:rsidTr="007A06A0">
        <w:tc>
          <w:tcPr>
            <w:tcW w:w="2977" w:type="dxa"/>
          </w:tcPr>
          <w:p w:rsidR="0069611C" w:rsidRPr="002D1C74" w:rsidRDefault="0069611C" w:rsidP="007A06A0">
            <w:pPr>
              <w:rPr>
                <w:color w:val="000000"/>
                <w:sz w:val="22"/>
                <w:szCs w:val="22"/>
              </w:rPr>
            </w:pPr>
            <w:r w:rsidRPr="002D1C74">
              <w:rPr>
                <w:color w:val="000000"/>
                <w:sz w:val="22"/>
                <w:szCs w:val="22"/>
              </w:rPr>
              <w:t>Responses</w:t>
            </w:r>
          </w:p>
        </w:tc>
        <w:tc>
          <w:tcPr>
            <w:tcW w:w="1559" w:type="dxa"/>
          </w:tcPr>
          <w:p w:rsidR="0069611C" w:rsidRPr="002D1C74" w:rsidRDefault="0069611C" w:rsidP="007A06A0">
            <w:pPr>
              <w:jc w:val="right"/>
              <w:rPr>
                <w:color w:val="000000"/>
                <w:sz w:val="22"/>
                <w:szCs w:val="22"/>
              </w:rPr>
            </w:pPr>
            <w:r w:rsidRPr="002D1C74">
              <w:rPr>
                <w:color w:val="000000"/>
                <w:sz w:val="22"/>
                <w:szCs w:val="22"/>
              </w:rPr>
              <w:t>Frequency</w:t>
            </w:r>
          </w:p>
        </w:tc>
        <w:tc>
          <w:tcPr>
            <w:tcW w:w="1418" w:type="dxa"/>
          </w:tcPr>
          <w:p w:rsidR="0069611C" w:rsidRPr="002D1C74" w:rsidRDefault="0069611C" w:rsidP="007A06A0">
            <w:pPr>
              <w:jc w:val="right"/>
              <w:rPr>
                <w:color w:val="000000"/>
                <w:sz w:val="22"/>
                <w:szCs w:val="22"/>
              </w:rPr>
            </w:pPr>
            <w:r w:rsidRPr="002D1C74">
              <w:rPr>
                <w:color w:val="000000"/>
                <w:sz w:val="22"/>
                <w:szCs w:val="22"/>
              </w:rPr>
              <w:t>Percent</w:t>
            </w:r>
          </w:p>
        </w:tc>
      </w:tr>
      <w:tr w:rsidR="0069611C" w:rsidRPr="002D1C74" w:rsidTr="002B1241">
        <w:trPr>
          <w:trHeight w:val="287"/>
        </w:trPr>
        <w:tc>
          <w:tcPr>
            <w:tcW w:w="2977" w:type="dxa"/>
          </w:tcPr>
          <w:p w:rsidR="0069611C" w:rsidRPr="002D1C74" w:rsidRDefault="0069611C" w:rsidP="007A06A0">
            <w:pPr>
              <w:spacing w:line="360" w:lineRule="auto"/>
              <w:jc w:val="both"/>
              <w:rPr>
                <w:color w:val="000000"/>
                <w:sz w:val="22"/>
                <w:szCs w:val="22"/>
              </w:rPr>
            </w:pPr>
            <w:r w:rsidRPr="002D1C74">
              <w:rPr>
                <w:color w:val="000000"/>
                <w:sz w:val="22"/>
                <w:szCs w:val="22"/>
              </w:rPr>
              <w:t>Yes</w:t>
            </w:r>
          </w:p>
        </w:tc>
        <w:tc>
          <w:tcPr>
            <w:tcW w:w="1559" w:type="dxa"/>
          </w:tcPr>
          <w:p w:rsidR="0069611C" w:rsidRPr="002D1C74" w:rsidRDefault="0069611C" w:rsidP="007A06A0">
            <w:pPr>
              <w:spacing w:line="360" w:lineRule="auto"/>
              <w:jc w:val="right"/>
              <w:rPr>
                <w:color w:val="000000"/>
                <w:sz w:val="22"/>
                <w:szCs w:val="22"/>
              </w:rPr>
            </w:pPr>
            <w:r w:rsidRPr="002D1C74">
              <w:rPr>
                <w:color w:val="000000"/>
                <w:sz w:val="22"/>
                <w:szCs w:val="22"/>
              </w:rPr>
              <w:t>20</w:t>
            </w:r>
          </w:p>
        </w:tc>
        <w:tc>
          <w:tcPr>
            <w:tcW w:w="1418" w:type="dxa"/>
          </w:tcPr>
          <w:p w:rsidR="0069611C" w:rsidRPr="002D1C74" w:rsidRDefault="0069611C" w:rsidP="007A06A0">
            <w:pPr>
              <w:spacing w:line="360" w:lineRule="auto"/>
              <w:jc w:val="right"/>
              <w:rPr>
                <w:color w:val="000000"/>
                <w:sz w:val="22"/>
                <w:szCs w:val="22"/>
              </w:rPr>
            </w:pPr>
            <w:r w:rsidRPr="002D1C74">
              <w:rPr>
                <w:color w:val="000000"/>
                <w:sz w:val="22"/>
                <w:szCs w:val="22"/>
              </w:rPr>
              <w:t>46.5%</w:t>
            </w:r>
          </w:p>
        </w:tc>
      </w:tr>
      <w:tr w:rsidR="0069611C" w:rsidRPr="002D1C74" w:rsidTr="007A06A0">
        <w:tc>
          <w:tcPr>
            <w:tcW w:w="2977" w:type="dxa"/>
          </w:tcPr>
          <w:p w:rsidR="0069611C" w:rsidRPr="002D1C74" w:rsidRDefault="0069611C" w:rsidP="007A06A0">
            <w:pPr>
              <w:spacing w:line="360" w:lineRule="auto"/>
              <w:jc w:val="both"/>
              <w:rPr>
                <w:color w:val="000000"/>
                <w:sz w:val="22"/>
                <w:szCs w:val="22"/>
              </w:rPr>
            </w:pPr>
            <w:r w:rsidRPr="002D1C74">
              <w:rPr>
                <w:color w:val="000000"/>
                <w:sz w:val="22"/>
                <w:szCs w:val="22"/>
              </w:rPr>
              <w:t>No</w:t>
            </w:r>
          </w:p>
        </w:tc>
        <w:tc>
          <w:tcPr>
            <w:tcW w:w="1559" w:type="dxa"/>
          </w:tcPr>
          <w:p w:rsidR="0069611C" w:rsidRPr="002D1C74" w:rsidRDefault="0069611C" w:rsidP="007A06A0">
            <w:pPr>
              <w:spacing w:line="360" w:lineRule="auto"/>
              <w:jc w:val="right"/>
              <w:rPr>
                <w:color w:val="000000"/>
                <w:sz w:val="22"/>
                <w:szCs w:val="22"/>
              </w:rPr>
            </w:pPr>
            <w:r w:rsidRPr="002D1C74">
              <w:rPr>
                <w:color w:val="000000"/>
                <w:sz w:val="22"/>
                <w:szCs w:val="22"/>
              </w:rPr>
              <w:t>19</w:t>
            </w:r>
          </w:p>
        </w:tc>
        <w:tc>
          <w:tcPr>
            <w:tcW w:w="1418" w:type="dxa"/>
          </w:tcPr>
          <w:p w:rsidR="0069611C" w:rsidRPr="002D1C74" w:rsidRDefault="0069611C" w:rsidP="007A06A0">
            <w:pPr>
              <w:spacing w:line="360" w:lineRule="auto"/>
              <w:jc w:val="right"/>
              <w:rPr>
                <w:color w:val="000000"/>
                <w:sz w:val="22"/>
                <w:szCs w:val="22"/>
              </w:rPr>
            </w:pPr>
            <w:r w:rsidRPr="002D1C74">
              <w:rPr>
                <w:color w:val="000000"/>
                <w:sz w:val="22"/>
                <w:szCs w:val="22"/>
              </w:rPr>
              <w:t>44.2%</w:t>
            </w:r>
          </w:p>
        </w:tc>
      </w:tr>
      <w:tr w:rsidR="0069611C" w:rsidRPr="002D1C74" w:rsidTr="007A06A0">
        <w:tc>
          <w:tcPr>
            <w:tcW w:w="2977" w:type="dxa"/>
          </w:tcPr>
          <w:p w:rsidR="0069611C" w:rsidRPr="002D1C74" w:rsidRDefault="0069611C" w:rsidP="007A06A0">
            <w:pPr>
              <w:spacing w:line="360" w:lineRule="auto"/>
              <w:jc w:val="both"/>
              <w:rPr>
                <w:color w:val="000000"/>
                <w:sz w:val="22"/>
                <w:szCs w:val="22"/>
              </w:rPr>
            </w:pPr>
            <w:r w:rsidRPr="002D1C74">
              <w:rPr>
                <w:color w:val="000000"/>
                <w:sz w:val="22"/>
                <w:szCs w:val="22"/>
              </w:rPr>
              <w:t>Not sure</w:t>
            </w:r>
          </w:p>
        </w:tc>
        <w:tc>
          <w:tcPr>
            <w:tcW w:w="1559" w:type="dxa"/>
          </w:tcPr>
          <w:p w:rsidR="0069611C" w:rsidRPr="002D1C74" w:rsidRDefault="0069611C" w:rsidP="007A06A0">
            <w:pPr>
              <w:spacing w:line="360" w:lineRule="auto"/>
              <w:jc w:val="right"/>
              <w:rPr>
                <w:color w:val="000000"/>
                <w:sz w:val="22"/>
                <w:szCs w:val="22"/>
              </w:rPr>
            </w:pPr>
            <w:r w:rsidRPr="002D1C74">
              <w:rPr>
                <w:color w:val="000000"/>
                <w:sz w:val="22"/>
                <w:szCs w:val="22"/>
              </w:rPr>
              <w:t>4</w:t>
            </w:r>
          </w:p>
        </w:tc>
        <w:tc>
          <w:tcPr>
            <w:tcW w:w="1418" w:type="dxa"/>
          </w:tcPr>
          <w:p w:rsidR="0069611C" w:rsidRPr="002D1C74" w:rsidRDefault="0069611C" w:rsidP="007A06A0">
            <w:pPr>
              <w:spacing w:line="360" w:lineRule="auto"/>
              <w:jc w:val="right"/>
              <w:rPr>
                <w:color w:val="000000"/>
                <w:sz w:val="22"/>
                <w:szCs w:val="22"/>
              </w:rPr>
            </w:pPr>
            <w:r w:rsidRPr="002D1C74">
              <w:rPr>
                <w:color w:val="000000"/>
                <w:sz w:val="22"/>
                <w:szCs w:val="22"/>
              </w:rPr>
              <w:t>9.3%</w:t>
            </w:r>
          </w:p>
        </w:tc>
      </w:tr>
      <w:tr w:rsidR="0069611C" w:rsidRPr="002D1C74" w:rsidTr="007A06A0">
        <w:tc>
          <w:tcPr>
            <w:tcW w:w="2977" w:type="dxa"/>
          </w:tcPr>
          <w:p w:rsidR="0069611C" w:rsidRPr="002D1C74" w:rsidRDefault="0069611C" w:rsidP="007A06A0">
            <w:pPr>
              <w:spacing w:line="360" w:lineRule="auto"/>
              <w:jc w:val="both"/>
              <w:rPr>
                <w:color w:val="000000"/>
                <w:sz w:val="22"/>
                <w:szCs w:val="22"/>
              </w:rPr>
            </w:pPr>
            <w:r w:rsidRPr="002D1C74">
              <w:rPr>
                <w:color w:val="000000"/>
                <w:sz w:val="22"/>
                <w:szCs w:val="22"/>
              </w:rPr>
              <w:t>Total</w:t>
            </w:r>
          </w:p>
        </w:tc>
        <w:tc>
          <w:tcPr>
            <w:tcW w:w="1559" w:type="dxa"/>
          </w:tcPr>
          <w:p w:rsidR="0069611C" w:rsidRPr="002D1C74" w:rsidRDefault="0069611C" w:rsidP="007A06A0">
            <w:pPr>
              <w:spacing w:line="360" w:lineRule="auto"/>
              <w:jc w:val="right"/>
              <w:rPr>
                <w:color w:val="000000"/>
                <w:sz w:val="22"/>
                <w:szCs w:val="22"/>
              </w:rPr>
            </w:pPr>
            <w:r w:rsidRPr="002D1C74">
              <w:rPr>
                <w:color w:val="000000"/>
                <w:sz w:val="22"/>
                <w:szCs w:val="22"/>
              </w:rPr>
              <w:t>43</w:t>
            </w:r>
          </w:p>
        </w:tc>
        <w:tc>
          <w:tcPr>
            <w:tcW w:w="1418" w:type="dxa"/>
          </w:tcPr>
          <w:p w:rsidR="0069611C" w:rsidRPr="002D1C74" w:rsidRDefault="0069611C" w:rsidP="007A06A0">
            <w:pPr>
              <w:spacing w:line="360" w:lineRule="auto"/>
              <w:jc w:val="right"/>
              <w:rPr>
                <w:color w:val="000000"/>
                <w:sz w:val="22"/>
                <w:szCs w:val="22"/>
              </w:rPr>
            </w:pPr>
            <w:r w:rsidRPr="002D1C74">
              <w:rPr>
                <w:color w:val="000000"/>
                <w:sz w:val="22"/>
                <w:szCs w:val="22"/>
              </w:rPr>
              <w:t>100%</w:t>
            </w:r>
          </w:p>
        </w:tc>
      </w:tr>
    </w:tbl>
    <w:p w:rsidR="00434BF0" w:rsidRDefault="00434BF0" w:rsidP="00827745">
      <w:pPr>
        <w:spacing w:line="360" w:lineRule="auto"/>
        <w:jc w:val="both"/>
      </w:pPr>
    </w:p>
    <w:p w:rsidR="00827745" w:rsidRDefault="00827745" w:rsidP="00827745">
      <w:pPr>
        <w:spacing w:line="360" w:lineRule="auto"/>
        <w:jc w:val="both"/>
      </w:pPr>
      <w:r>
        <w:t xml:space="preserve">The researcher’s observation on the newly installed cabinets in the registries was that of the size of </w:t>
      </w:r>
      <w:r w:rsidR="00AE6DC2">
        <w:t xml:space="preserve">court </w:t>
      </w:r>
      <w:r>
        <w:t xml:space="preserve">files could not fit well in cabinets </w:t>
      </w:r>
      <w:r w:rsidR="00AE6DC2">
        <w:t xml:space="preserve">meant </w:t>
      </w:r>
      <w:r>
        <w:t xml:space="preserve">to hold A4 files </w:t>
      </w:r>
      <w:r w:rsidRPr="000D7D45">
        <w:t xml:space="preserve">(see </w:t>
      </w:r>
      <w:r w:rsidR="00150E28">
        <w:t>F</w:t>
      </w:r>
      <w:r w:rsidRPr="000D7D45">
        <w:t>igure</w:t>
      </w:r>
      <w:r>
        <w:t xml:space="preserve">s </w:t>
      </w:r>
      <w:r w:rsidR="00F83394">
        <w:t>3</w:t>
      </w:r>
      <w:r w:rsidR="00BD4DF3">
        <w:t xml:space="preserve"> b</w:t>
      </w:r>
      <w:r w:rsidRPr="000D7D45">
        <w:t xml:space="preserve">elow) and </w:t>
      </w:r>
      <w:r>
        <w:t xml:space="preserve">that </w:t>
      </w:r>
      <w:r w:rsidR="00762B09">
        <w:t xml:space="preserve">edges of </w:t>
      </w:r>
      <w:r w:rsidRPr="000D7D45">
        <w:t>the files g</w:t>
      </w:r>
      <w:r w:rsidR="00762B09">
        <w:t>o</w:t>
      </w:r>
      <w:r w:rsidRPr="000D7D45">
        <w:t>t torn as a result.</w:t>
      </w:r>
      <w:r>
        <w:t xml:space="preserve"> </w:t>
      </w:r>
    </w:p>
    <w:p w:rsidR="002D1C74" w:rsidRDefault="002D1C74" w:rsidP="002D1C74">
      <w:pPr>
        <w:pStyle w:val="Heading1"/>
      </w:pPr>
    </w:p>
    <w:p w:rsidR="00762B09" w:rsidRDefault="002D1C74" w:rsidP="002D1C74">
      <w:pPr>
        <w:spacing w:line="360" w:lineRule="auto"/>
        <w:jc w:val="both"/>
      </w:pPr>
      <w:r w:rsidRPr="000D7D45">
        <w:t>The researcher observed a general lack of (or suitable) record centres at all the courts taking part in the study. The researcher was shown a room set aside for the records centre at the Subordinate Court complex. The ‘records centre’ lacked shelves and as a result records were scattered all over the floor due to lack of shelves.</w:t>
      </w:r>
      <w:r w:rsidR="00762B09">
        <w:t xml:space="preserve"> At the Supreme Court closed/inactive case files were stored in holding cells in the basement. The main door leading to the holding cells in the basement was never locked.</w:t>
      </w:r>
    </w:p>
    <w:p w:rsidR="000A1920" w:rsidRDefault="000A1920" w:rsidP="000A1920">
      <w:pPr>
        <w:pStyle w:val="Heading1"/>
      </w:pPr>
    </w:p>
    <w:p w:rsidR="00762B09" w:rsidRDefault="00762B09" w:rsidP="00762B09">
      <w:pPr>
        <w:spacing w:line="360" w:lineRule="auto"/>
        <w:jc w:val="both"/>
      </w:pPr>
      <w:r>
        <w:t xml:space="preserve">At the High Court and Supreme Court the researcher observed that some of the files were more than 30 years old. This means that the courts did not comply with the legal requirement of transferring closed or inactive files to the National Archives.   </w:t>
      </w:r>
      <w:r w:rsidRPr="000D7D45">
        <w:t xml:space="preserve"> </w:t>
      </w:r>
    </w:p>
    <w:p w:rsidR="00FE5744" w:rsidRDefault="00E83805" w:rsidP="00E83805">
      <w:pPr>
        <w:ind w:left="601" w:hanging="601"/>
        <w:jc w:val="center"/>
        <w:rPr>
          <w:b/>
          <w:color w:val="000000"/>
        </w:rPr>
      </w:pPr>
      <w:r w:rsidRPr="00FE5744">
        <w:rPr>
          <w:b/>
          <w:color w:val="000000"/>
        </w:rPr>
        <w:t xml:space="preserve">Figure </w:t>
      </w:r>
      <w:r w:rsidR="00BD4DF3">
        <w:rPr>
          <w:b/>
          <w:color w:val="000000"/>
        </w:rPr>
        <w:t>3</w:t>
      </w:r>
      <w:r w:rsidRPr="00FE5744">
        <w:rPr>
          <w:b/>
          <w:color w:val="000000"/>
        </w:rPr>
        <w:t xml:space="preserve">:  </w:t>
      </w:r>
      <w:r w:rsidR="00EE7604" w:rsidRPr="00FE5744">
        <w:rPr>
          <w:b/>
          <w:color w:val="000000"/>
        </w:rPr>
        <w:t>Showing torn file covers</w:t>
      </w:r>
      <w:r w:rsidR="00084471" w:rsidRPr="00FE5744">
        <w:rPr>
          <w:b/>
          <w:color w:val="000000"/>
        </w:rPr>
        <w:t xml:space="preserve"> in the new storage </w:t>
      </w:r>
      <w:r w:rsidR="00CD3F76">
        <w:rPr>
          <w:b/>
          <w:color w:val="000000"/>
        </w:rPr>
        <w:t xml:space="preserve">cabinets </w:t>
      </w:r>
    </w:p>
    <w:p w:rsidR="00E83805" w:rsidRDefault="00FE5744" w:rsidP="003F7CAE">
      <w:pPr>
        <w:ind w:left="601" w:hanging="601"/>
        <w:rPr>
          <w:b/>
          <w:color w:val="000000"/>
        </w:rPr>
      </w:pPr>
      <w:r>
        <w:rPr>
          <w:b/>
          <w:color w:val="000000"/>
        </w:rPr>
        <w:t xml:space="preserve">                                     </w:t>
      </w:r>
      <w:r w:rsidR="00CD3F76">
        <w:rPr>
          <w:b/>
          <w:color w:val="000000"/>
        </w:rPr>
        <w:t xml:space="preserve">  </w:t>
      </w:r>
      <w:r>
        <w:rPr>
          <w:b/>
          <w:color w:val="000000"/>
        </w:rPr>
        <w:t xml:space="preserve">    </w:t>
      </w:r>
      <w:r w:rsidR="00084471" w:rsidRPr="00FE5744">
        <w:rPr>
          <w:b/>
          <w:color w:val="000000"/>
        </w:rPr>
        <w:t>at the High Court</w:t>
      </w:r>
      <w:r w:rsidR="003F7CAE">
        <w:rPr>
          <w:b/>
          <w:color w:val="000000"/>
        </w:rPr>
        <w:t xml:space="preserve"> </w:t>
      </w:r>
    </w:p>
    <w:p w:rsidR="003F7CAE" w:rsidRPr="000D7D45" w:rsidRDefault="003F7CAE" w:rsidP="003F7CAE">
      <w:pPr>
        <w:ind w:left="601" w:hanging="601"/>
        <w:rPr>
          <w:color w:val="000000"/>
        </w:rPr>
      </w:pPr>
    </w:p>
    <w:p w:rsidR="00E83805" w:rsidRPr="000D7D45" w:rsidRDefault="003B4730" w:rsidP="00E83805">
      <w:pPr>
        <w:spacing w:line="360" w:lineRule="auto"/>
        <w:ind w:left="600" w:hanging="600"/>
        <w:jc w:val="center"/>
        <w:rPr>
          <w:color w:val="000000"/>
        </w:rPr>
      </w:pPr>
      <w:r>
        <w:rPr>
          <w:noProof/>
          <w:color w:val="000000"/>
          <w:lang w:val="en-ZA" w:eastAsia="en-ZA"/>
        </w:rPr>
        <w:drawing>
          <wp:inline distT="0" distB="0" distL="0" distR="0">
            <wp:extent cx="4730750" cy="2425065"/>
            <wp:effectExtent l="19050" t="19050" r="12700" b="13335"/>
            <wp:docPr id="2" name="Picture 4" descr="IMG003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036A"/>
                    <pic:cNvPicPr>
                      <a:picLocks noChangeAspect="1" noChangeArrowheads="1"/>
                    </pic:cNvPicPr>
                  </pic:nvPicPr>
                  <pic:blipFill>
                    <a:blip r:embed="rId8" cstate="print"/>
                    <a:srcRect/>
                    <a:stretch>
                      <a:fillRect/>
                    </a:stretch>
                  </pic:blipFill>
                  <pic:spPr bwMode="auto">
                    <a:xfrm>
                      <a:off x="0" y="0"/>
                      <a:ext cx="4730750" cy="2425065"/>
                    </a:xfrm>
                    <a:prstGeom prst="rect">
                      <a:avLst/>
                    </a:prstGeom>
                    <a:noFill/>
                    <a:ln w="6350" cmpd="sng">
                      <a:solidFill>
                        <a:srgbClr val="000000"/>
                      </a:solidFill>
                      <a:miter lim="800000"/>
                      <a:headEnd/>
                      <a:tailEnd/>
                    </a:ln>
                    <a:effectLst/>
                  </pic:spPr>
                </pic:pic>
              </a:graphicData>
            </a:graphic>
          </wp:inline>
        </w:drawing>
      </w:r>
    </w:p>
    <w:p w:rsidR="00FE5744" w:rsidRPr="00FE5744" w:rsidRDefault="00FE5744" w:rsidP="00FE5744">
      <w:pPr>
        <w:spacing w:line="360" w:lineRule="auto"/>
        <w:rPr>
          <w:b/>
          <w:lang w:val="en-GB"/>
        </w:rPr>
      </w:pPr>
      <w:r w:rsidRPr="00FE5744">
        <w:rPr>
          <w:b/>
          <w:lang w:val="en-GB"/>
        </w:rPr>
        <w:t xml:space="preserve">Environmental </w:t>
      </w:r>
      <w:r w:rsidR="009730CA">
        <w:rPr>
          <w:b/>
          <w:lang w:val="en-GB"/>
        </w:rPr>
        <w:t>R</w:t>
      </w:r>
      <w:r w:rsidRPr="00FE5744">
        <w:rPr>
          <w:b/>
          <w:lang w:val="en-GB"/>
        </w:rPr>
        <w:t>isk</w:t>
      </w:r>
      <w:r w:rsidR="009730CA">
        <w:rPr>
          <w:b/>
          <w:lang w:val="en-GB"/>
        </w:rPr>
        <w:t>s</w:t>
      </w:r>
    </w:p>
    <w:p w:rsidR="00573EDC" w:rsidRDefault="00573EDC" w:rsidP="00FE5744">
      <w:pPr>
        <w:spacing w:line="360" w:lineRule="auto"/>
        <w:jc w:val="both"/>
        <w:rPr>
          <w:color w:val="000000"/>
        </w:rPr>
      </w:pPr>
      <w:r w:rsidRPr="00E45EA6">
        <w:rPr>
          <w:color w:val="000000"/>
        </w:rPr>
        <w:t xml:space="preserve">The researcher observed a new records centre built for the Supreme Court and High Court. However, the records centre was not purpose-built </w:t>
      </w:r>
      <w:r w:rsidR="00547133" w:rsidRPr="00E45EA6">
        <w:rPr>
          <w:color w:val="000000"/>
        </w:rPr>
        <w:t xml:space="preserve">to be used for </w:t>
      </w:r>
      <w:r w:rsidRPr="00E45EA6">
        <w:rPr>
          <w:color w:val="000000"/>
        </w:rPr>
        <w:t xml:space="preserve">the storage of records. It </w:t>
      </w:r>
      <w:r w:rsidR="00547133" w:rsidRPr="00E45EA6">
        <w:rPr>
          <w:color w:val="000000"/>
        </w:rPr>
        <w:t xml:space="preserve">lacked </w:t>
      </w:r>
      <w:r w:rsidR="00DB0B86" w:rsidRPr="00E45EA6">
        <w:rPr>
          <w:color w:val="000000"/>
        </w:rPr>
        <w:t>ventilation</w:t>
      </w:r>
      <w:r w:rsidRPr="00E45EA6">
        <w:rPr>
          <w:color w:val="000000"/>
        </w:rPr>
        <w:t xml:space="preserve">, lighting, fire </w:t>
      </w:r>
      <w:r w:rsidR="00547133" w:rsidRPr="00E45EA6">
        <w:rPr>
          <w:color w:val="000000"/>
        </w:rPr>
        <w:t xml:space="preserve">detecting equipment, </w:t>
      </w:r>
      <w:r w:rsidR="00DB0B86">
        <w:rPr>
          <w:color w:val="000000"/>
        </w:rPr>
        <w:t xml:space="preserve">fire-fighting equipment </w:t>
      </w:r>
      <w:r w:rsidR="00547133" w:rsidRPr="00E45EA6">
        <w:rPr>
          <w:color w:val="000000"/>
        </w:rPr>
        <w:t xml:space="preserve">and records were </w:t>
      </w:r>
      <w:r w:rsidR="00DB0B86">
        <w:rPr>
          <w:color w:val="000000"/>
        </w:rPr>
        <w:t xml:space="preserve">likely to be </w:t>
      </w:r>
      <w:r w:rsidR="00547133" w:rsidRPr="00E45EA6">
        <w:rPr>
          <w:color w:val="000000"/>
        </w:rPr>
        <w:t xml:space="preserve">exposed to high temperatures in the </w:t>
      </w:r>
      <w:r w:rsidRPr="00E45EA6">
        <w:rPr>
          <w:color w:val="000000"/>
        </w:rPr>
        <w:t xml:space="preserve">steel containers. </w:t>
      </w:r>
    </w:p>
    <w:p w:rsidR="00434BF0" w:rsidRPr="00434BF0" w:rsidRDefault="00434BF0" w:rsidP="00F51888">
      <w:pPr>
        <w:pStyle w:val="Heading1"/>
      </w:pPr>
    </w:p>
    <w:p w:rsidR="00434BF0" w:rsidRDefault="00573EDC" w:rsidP="00762B09">
      <w:pPr>
        <w:jc w:val="center"/>
        <w:rPr>
          <w:b/>
        </w:rPr>
      </w:pPr>
      <w:r w:rsidRPr="00F83394">
        <w:rPr>
          <w:b/>
        </w:rPr>
        <w:t xml:space="preserve">Figure </w:t>
      </w:r>
      <w:r w:rsidR="00BD4DF3">
        <w:rPr>
          <w:b/>
        </w:rPr>
        <w:t>4</w:t>
      </w:r>
      <w:r w:rsidR="00434BF0" w:rsidRPr="00F83394">
        <w:rPr>
          <w:b/>
        </w:rPr>
        <w:t xml:space="preserve">: </w:t>
      </w:r>
      <w:r w:rsidR="00434BF0">
        <w:rPr>
          <w:b/>
        </w:rPr>
        <w:t xml:space="preserve">Showing the </w:t>
      </w:r>
      <w:r w:rsidRPr="00F83394">
        <w:rPr>
          <w:b/>
        </w:rPr>
        <w:t xml:space="preserve">newly constructed records centre </w:t>
      </w:r>
      <w:r w:rsidR="00376269" w:rsidRPr="00F83394">
        <w:rPr>
          <w:b/>
        </w:rPr>
        <w:t xml:space="preserve">at the </w:t>
      </w:r>
      <w:r w:rsidR="00762B09" w:rsidRPr="00F83394">
        <w:rPr>
          <w:b/>
        </w:rPr>
        <w:t>Supreme/High Court</w:t>
      </w:r>
      <w:r w:rsidR="007A428B">
        <w:rPr>
          <w:b/>
        </w:rPr>
        <w:t xml:space="preserve"> </w:t>
      </w:r>
    </w:p>
    <w:p w:rsidR="00434BF0" w:rsidRDefault="00434BF0" w:rsidP="00762B09">
      <w:pPr>
        <w:jc w:val="center"/>
        <w:rPr>
          <w:b/>
        </w:rPr>
      </w:pPr>
    </w:p>
    <w:p w:rsidR="00573EDC" w:rsidRPr="000D7D45" w:rsidRDefault="003B4730" w:rsidP="00434BF0">
      <w:pPr>
        <w:pStyle w:val="Heading1"/>
        <w:jc w:val="center"/>
      </w:pPr>
      <w:r>
        <w:rPr>
          <w:noProof/>
          <w:lang w:val="en-ZA" w:eastAsia="en-ZA"/>
        </w:rPr>
        <w:drawing>
          <wp:inline distT="0" distB="0" distL="0" distR="0">
            <wp:extent cx="4651375" cy="2597150"/>
            <wp:effectExtent l="19050" t="19050" r="15875" b="12700"/>
            <wp:docPr id="3" name="Picture 2" descr="IMG00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34A"/>
                    <pic:cNvPicPr>
                      <a:picLocks noChangeAspect="1" noChangeArrowheads="1"/>
                    </pic:cNvPicPr>
                  </pic:nvPicPr>
                  <pic:blipFill>
                    <a:blip r:embed="rId9" cstate="print"/>
                    <a:srcRect/>
                    <a:stretch>
                      <a:fillRect/>
                    </a:stretch>
                  </pic:blipFill>
                  <pic:spPr bwMode="auto">
                    <a:xfrm>
                      <a:off x="0" y="0"/>
                      <a:ext cx="4651375" cy="2597150"/>
                    </a:xfrm>
                    <a:prstGeom prst="rect">
                      <a:avLst/>
                    </a:prstGeom>
                    <a:noFill/>
                    <a:ln w="6350" cmpd="sng">
                      <a:solidFill>
                        <a:srgbClr val="000000"/>
                      </a:solidFill>
                      <a:miter lim="800000"/>
                      <a:headEnd/>
                      <a:tailEnd/>
                    </a:ln>
                    <a:effectLst/>
                  </pic:spPr>
                </pic:pic>
              </a:graphicData>
            </a:graphic>
          </wp:inline>
        </w:drawing>
      </w:r>
    </w:p>
    <w:p w:rsidR="00762B09" w:rsidRDefault="00762B09" w:rsidP="005D3784">
      <w:pPr>
        <w:spacing w:line="360" w:lineRule="auto"/>
        <w:jc w:val="both"/>
        <w:rPr>
          <w:color w:val="000000"/>
        </w:rPr>
      </w:pPr>
    </w:p>
    <w:p w:rsidR="005D3784" w:rsidRDefault="005D3784" w:rsidP="005D3784">
      <w:pPr>
        <w:spacing w:line="360" w:lineRule="auto"/>
        <w:jc w:val="both"/>
        <w:rPr>
          <w:color w:val="000000"/>
        </w:rPr>
      </w:pPr>
      <w:r>
        <w:rPr>
          <w:color w:val="000000"/>
        </w:rPr>
        <w:t xml:space="preserve">The researcher observed that closed/semi-active records were poorly managed at the High Court and Subordinate Court as shown in Figure 5 below. Court files are piled up on floors in various store rooms and in holding cells at the Subordinate, High Court and Supreme Court. At the Supreme Court records were stored in holding cells located in the basement. </w:t>
      </w:r>
    </w:p>
    <w:p w:rsidR="002B1241" w:rsidRDefault="002B1241" w:rsidP="002B1241">
      <w:pPr>
        <w:pStyle w:val="Heading1"/>
      </w:pPr>
    </w:p>
    <w:p w:rsidR="00040A89" w:rsidRPr="00040A89" w:rsidRDefault="00040A89" w:rsidP="00040A89">
      <w:pPr>
        <w:pStyle w:val="Heading1"/>
        <w:jc w:val="center"/>
        <w:rPr>
          <w:color w:val="000000"/>
          <w:sz w:val="22"/>
          <w:szCs w:val="22"/>
        </w:rPr>
      </w:pPr>
      <w:r w:rsidRPr="00040A89">
        <w:rPr>
          <w:color w:val="000000"/>
          <w:sz w:val="22"/>
          <w:szCs w:val="22"/>
        </w:rPr>
        <w:t xml:space="preserve">Figure </w:t>
      </w:r>
      <w:r w:rsidR="005D3784">
        <w:rPr>
          <w:color w:val="000000"/>
          <w:sz w:val="22"/>
          <w:szCs w:val="22"/>
        </w:rPr>
        <w:t>5</w:t>
      </w:r>
      <w:r w:rsidRPr="00040A89">
        <w:rPr>
          <w:color w:val="000000"/>
          <w:sz w:val="22"/>
          <w:szCs w:val="22"/>
        </w:rPr>
        <w:t xml:space="preserve">: </w:t>
      </w:r>
      <w:r>
        <w:rPr>
          <w:color w:val="000000"/>
          <w:sz w:val="22"/>
          <w:szCs w:val="22"/>
        </w:rPr>
        <w:t>Semi-active/c</w:t>
      </w:r>
      <w:r w:rsidRPr="00040A89">
        <w:rPr>
          <w:color w:val="000000"/>
          <w:sz w:val="22"/>
          <w:szCs w:val="22"/>
        </w:rPr>
        <w:t>losed case files piled up on the floor in one of</w:t>
      </w:r>
    </w:p>
    <w:p w:rsidR="00040A89" w:rsidRPr="00040A89" w:rsidRDefault="00040A89" w:rsidP="00040A89">
      <w:pPr>
        <w:tabs>
          <w:tab w:val="left" w:pos="1170"/>
          <w:tab w:val="left" w:pos="2250"/>
          <w:tab w:val="left" w:pos="3330"/>
          <w:tab w:val="left" w:pos="3780"/>
          <w:tab w:val="left" w:pos="3870"/>
        </w:tabs>
        <w:rPr>
          <w:b/>
          <w:color w:val="000000"/>
          <w:sz w:val="22"/>
          <w:szCs w:val="22"/>
        </w:rPr>
      </w:pPr>
      <w:r w:rsidRPr="00040A89">
        <w:rPr>
          <w:b/>
          <w:color w:val="000000"/>
          <w:sz w:val="22"/>
          <w:szCs w:val="22"/>
        </w:rPr>
        <w:t xml:space="preserve">                                     </w:t>
      </w:r>
      <w:r>
        <w:rPr>
          <w:b/>
          <w:color w:val="000000"/>
          <w:sz w:val="22"/>
          <w:szCs w:val="22"/>
        </w:rPr>
        <w:t xml:space="preserve">    </w:t>
      </w:r>
      <w:r w:rsidRPr="00040A89">
        <w:rPr>
          <w:b/>
          <w:color w:val="000000"/>
          <w:sz w:val="22"/>
          <w:szCs w:val="22"/>
        </w:rPr>
        <w:t xml:space="preserve">   the store rooms at the Lusaka High Court.</w:t>
      </w:r>
    </w:p>
    <w:p w:rsidR="00040A89" w:rsidRPr="000D7D45" w:rsidRDefault="00040A89" w:rsidP="00040A89">
      <w:pPr>
        <w:jc w:val="center"/>
        <w:rPr>
          <w:color w:val="000000"/>
        </w:rPr>
      </w:pPr>
    </w:p>
    <w:p w:rsidR="007A428B" w:rsidRDefault="003B4730" w:rsidP="00040A89">
      <w:pPr>
        <w:tabs>
          <w:tab w:val="left" w:pos="1418"/>
          <w:tab w:val="left" w:pos="3690"/>
          <w:tab w:val="left" w:pos="5040"/>
        </w:tabs>
        <w:jc w:val="center"/>
        <w:rPr>
          <w:b/>
        </w:rPr>
      </w:pPr>
      <w:r>
        <w:rPr>
          <w:noProof/>
          <w:color w:val="000000"/>
          <w:lang w:val="en-ZA" w:eastAsia="en-ZA"/>
        </w:rPr>
        <w:drawing>
          <wp:inline distT="0" distB="0" distL="0" distR="0">
            <wp:extent cx="4531995" cy="1908175"/>
            <wp:effectExtent l="19050" t="19050" r="20955" b="15875"/>
            <wp:docPr id="4" name="Picture 5" descr="IMG00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038A"/>
                    <pic:cNvPicPr>
                      <a:picLocks noChangeAspect="1" noChangeArrowheads="1"/>
                    </pic:cNvPicPr>
                  </pic:nvPicPr>
                  <pic:blipFill>
                    <a:blip r:embed="rId10" cstate="print"/>
                    <a:srcRect/>
                    <a:stretch>
                      <a:fillRect/>
                    </a:stretch>
                  </pic:blipFill>
                  <pic:spPr bwMode="auto">
                    <a:xfrm>
                      <a:off x="0" y="0"/>
                      <a:ext cx="4531995" cy="1908175"/>
                    </a:xfrm>
                    <a:prstGeom prst="rect">
                      <a:avLst/>
                    </a:prstGeom>
                    <a:noFill/>
                    <a:ln w="6350" cmpd="sng">
                      <a:solidFill>
                        <a:srgbClr val="000000"/>
                      </a:solidFill>
                      <a:miter lim="800000"/>
                      <a:headEnd/>
                      <a:tailEnd/>
                    </a:ln>
                    <a:effectLst/>
                  </pic:spPr>
                </pic:pic>
              </a:graphicData>
            </a:graphic>
          </wp:inline>
        </w:drawing>
      </w:r>
    </w:p>
    <w:p w:rsidR="005D3784" w:rsidRDefault="004268BC" w:rsidP="00FE5744">
      <w:pPr>
        <w:spacing w:line="360" w:lineRule="auto"/>
        <w:rPr>
          <w:b/>
          <w:lang w:val="en-GB"/>
        </w:rPr>
      </w:pPr>
      <w:r w:rsidRPr="00040A89">
        <w:rPr>
          <w:b/>
          <w:lang w:val="en-GB"/>
        </w:rPr>
        <w:t xml:space="preserve">Security </w:t>
      </w:r>
      <w:r w:rsidR="009730CA" w:rsidRPr="00040A89">
        <w:rPr>
          <w:b/>
          <w:lang w:val="en-GB"/>
        </w:rPr>
        <w:t>R</w:t>
      </w:r>
      <w:r w:rsidRPr="00040A89">
        <w:rPr>
          <w:b/>
          <w:lang w:val="en-GB"/>
        </w:rPr>
        <w:t>isks</w:t>
      </w:r>
    </w:p>
    <w:p w:rsidR="005D3784" w:rsidRDefault="005D3784" w:rsidP="005D3784">
      <w:pPr>
        <w:spacing w:line="360" w:lineRule="auto"/>
        <w:jc w:val="both"/>
        <w:rPr>
          <w:color w:val="000000"/>
        </w:rPr>
      </w:pPr>
      <w:r>
        <w:rPr>
          <w:lang w:val="en-GB"/>
        </w:rPr>
        <w:t>The researcher o</w:t>
      </w:r>
      <w:r w:rsidRPr="005D3784">
        <w:rPr>
          <w:lang w:val="en-GB"/>
        </w:rPr>
        <w:t>bserv</w:t>
      </w:r>
      <w:r>
        <w:rPr>
          <w:lang w:val="en-GB"/>
        </w:rPr>
        <w:t>ed that t</w:t>
      </w:r>
      <w:r>
        <w:rPr>
          <w:color w:val="000000"/>
        </w:rPr>
        <w:t xml:space="preserve">he main door leading to the holding cells in the basement of the Supreme Court were usually not locked. This showed that the security of the location in which the records were </w:t>
      </w:r>
      <w:r w:rsidR="00CD3F76">
        <w:rPr>
          <w:color w:val="000000"/>
        </w:rPr>
        <w:t>kept was not safe and that unauthorised persons might have had access to the files.</w:t>
      </w:r>
      <w:r>
        <w:rPr>
          <w:color w:val="000000"/>
        </w:rPr>
        <w:t xml:space="preserve">  </w:t>
      </w:r>
    </w:p>
    <w:p w:rsidR="00434BF0" w:rsidRPr="002B1241" w:rsidRDefault="00434BF0" w:rsidP="002B1241">
      <w:pPr>
        <w:pStyle w:val="Heading1"/>
      </w:pPr>
    </w:p>
    <w:p w:rsidR="009730CA" w:rsidRPr="00040A89" w:rsidRDefault="00040A89" w:rsidP="00FE5744">
      <w:pPr>
        <w:spacing w:line="360" w:lineRule="auto"/>
        <w:jc w:val="both"/>
        <w:rPr>
          <w:b/>
        </w:rPr>
      </w:pPr>
      <w:r w:rsidRPr="00040A89">
        <w:rPr>
          <w:b/>
        </w:rPr>
        <w:t>Records t</w:t>
      </w:r>
      <w:r w:rsidR="009730CA" w:rsidRPr="00040A89">
        <w:rPr>
          <w:b/>
        </w:rPr>
        <w:t xml:space="preserve">racking </w:t>
      </w:r>
    </w:p>
    <w:p w:rsidR="00FE5744" w:rsidRDefault="00FE5744" w:rsidP="00CD3F76">
      <w:pPr>
        <w:pStyle w:val="Heading1"/>
        <w:spacing w:line="360" w:lineRule="auto"/>
        <w:rPr>
          <w:b w:val="0"/>
          <w:color w:val="000000"/>
        </w:rPr>
      </w:pPr>
      <w:r w:rsidRPr="00040A89">
        <w:rPr>
          <w:b w:val="0"/>
        </w:rPr>
        <w:t>When asked whether it was easy to track active case files 69.8% of the respondents were of the opinion that it was sometimes difficult to track active case files, 23.2% were of the view that it was not difficult to track active case files and 7% were not sure.</w:t>
      </w:r>
      <w:r w:rsidRPr="00040A89">
        <w:rPr>
          <w:b w:val="0"/>
          <w:color w:val="000000"/>
        </w:rPr>
        <w:t xml:space="preserve"> Results on records tracking are shown in Table 3 below.</w:t>
      </w:r>
    </w:p>
    <w:p w:rsidR="00BD77E1" w:rsidRPr="002B1241" w:rsidRDefault="00BD77E1" w:rsidP="002B1241">
      <w:pPr>
        <w:pStyle w:val="Heading1"/>
      </w:pPr>
    </w:p>
    <w:p w:rsidR="00FE5744" w:rsidRPr="00BD4DF3" w:rsidRDefault="00FE5744" w:rsidP="00FE5744">
      <w:pPr>
        <w:spacing w:line="360" w:lineRule="auto"/>
        <w:jc w:val="center"/>
        <w:rPr>
          <w:b/>
          <w:sz w:val="22"/>
          <w:szCs w:val="22"/>
        </w:rPr>
      </w:pPr>
      <w:r w:rsidRPr="00BD4DF3">
        <w:rPr>
          <w:b/>
          <w:sz w:val="22"/>
          <w:szCs w:val="22"/>
        </w:rPr>
        <w:t>Table 3: Showing results on tracking active records</w:t>
      </w:r>
    </w:p>
    <w:p w:rsidR="00BD4DF3" w:rsidRDefault="00BD4DF3" w:rsidP="00BD4DF3">
      <w:pPr>
        <w:pStyle w:val="Heading1"/>
      </w:pP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3"/>
        <w:gridCol w:w="1417"/>
        <w:gridCol w:w="1331"/>
      </w:tblGrid>
      <w:tr w:rsidR="00FE5744" w:rsidRPr="00BD4DF3" w:rsidTr="007A428B">
        <w:trPr>
          <w:jc w:val="center"/>
        </w:trPr>
        <w:tc>
          <w:tcPr>
            <w:tcW w:w="3883" w:type="dxa"/>
          </w:tcPr>
          <w:p w:rsidR="00FE5744" w:rsidRPr="00BD4DF3" w:rsidRDefault="00FE5744" w:rsidP="007A428B">
            <w:pPr>
              <w:jc w:val="both"/>
              <w:rPr>
                <w:sz w:val="22"/>
                <w:szCs w:val="22"/>
              </w:rPr>
            </w:pPr>
            <w:r w:rsidRPr="00BD4DF3">
              <w:rPr>
                <w:sz w:val="22"/>
                <w:szCs w:val="22"/>
              </w:rPr>
              <w:t>Tracking of active case files</w:t>
            </w:r>
          </w:p>
        </w:tc>
        <w:tc>
          <w:tcPr>
            <w:tcW w:w="1417" w:type="dxa"/>
          </w:tcPr>
          <w:p w:rsidR="00FE5744" w:rsidRPr="00BD4DF3" w:rsidRDefault="00FE5744" w:rsidP="007A428B">
            <w:pPr>
              <w:jc w:val="both"/>
              <w:rPr>
                <w:sz w:val="22"/>
                <w:szCs w:val="22"/>
              </w:rPr>
            </w:pPr>
            <w:r w:rsidRPr="00BD4DF3">
              <w:rPr>
                <w:sz w:val="22"/>
                <w:szCs w:val="22"/>
              </w:rPr>
              <w:t>Frequency</w:t>
            </w:r>
          </w:p>
        </w:tc>
        <w:tc>
          <w:tcPr>
            <w:tcW w:w="1331" w:type="dxa"/>
          </w:tcPr>
          <w:p w:rsidR="00FE5744" w:rsidRPr="00BD4DF3" w:rsidRDefault="00FE5744" w:rsidP="007A428B">
            <w:pPr>
              <w:jc w:val="both"/>
              <w:rPr>
                <w:sz w:val="22"/>
                <w:szCs w:val="22"/>
              </w:rPr>
            </w:pPr>
            <w:r w:rsidRPr="00BD4DF3">
              <w:rPr>
                <w:sz w:val="22"/>
                <w:szCs w:val="22"/>
              </w:rPr>
              <w:t>Percent</w:t>
            </w:r>
          </w:p>
        </w:tc>
      </w:tr>
      <w:tr w:rsidR="00FE5744" w:rsidRPr="00BD4DF3" w:rsidTr="007A428B">
        <w:trPr>
          <w:jc w:val="center"/>
        </w:trPr>
        <w:tc>
          <w:tcPr>
            <w:tcW w:w="3883" w:type="dxa"/>
          </w:tcPr>
          <w:p w:rsidR="00FE5744" w:rsidRPr="00BD4DF3" w:rsidRDefault="00FE5744" w:rsidP="007A428B">
            <w:pPr>
              <w:jc w:val="both"/>
              <w:rPr>
                <w:sz w:val="22"/>
                <w:szCs w:val="22"/>
              </w:rPr>
            </w:pPr>
            <w:r w:rsidRPr="00BD4DF3">
              <w:rPr>
                <w:sz w:val="22"/>
                <w:szCs w:val="22"/>
              </w:rPr>
              <w:t xml:space="preserve">  Yes</w:t>
            </w:r>
          </w:p>
        </w:tc>
        <w:tc>
          <w:tcPr>
            <w:tcW w:w="1417" w:type="dxa"/>
          </w:tcPr>
          <w:p w:rsidR="00FE5744" w:rsidRPr="00BD4DF3" w:rsidRDefault="00FE5744" w:rsidP="007A428B">
            <w:pPr>
              <w:jc w:val="right"/>
              <w:rPr>
                <w:sz w:val="22"/>
                <w:szCs w:val="22"/>
              </w:rPr>
            </w:pPr>
            <w:r w:rsidRPr="00BD4DF3">
              <w:rPr>
                <w:sz w:val="22"/>
                <w:szCs w:val="22"/>
              </w:rPr>
              <w:t>30</w:t>
            </w:r>
          </w:p>
        </w:tc>
        <w:tc>
          <w:tcPr>
            <w:tcW w:w="1331" w:type="dxa"/>
          </w:tcPr>
          <w:p w:rsidR="00FE5744" w:rsidRPr="00BD4DF3" w:rsidRDefault="00FE5744" w:rsidP="007A428B">
            <w:pPr>
              <w:jc w:val="right"/>
              <w:rPr>
                <w:sz w:val="22"/>
                <w:szCs w:val="22"/>
              </w:rPr>
            </w:pPr>
            <w:r w:rsidRPr="00BD4DF3">
              <w:rPr>
                <w:sz w:val="22"/>
                <w:szCs w:val="22"/>
              </w:rPr>
              <w:t>69.8%</w:t>
            </w:r>
          </w:p>
        </w:tc>
      </w:tr>
      <w:tr w:rsidR="00FE5744" w:rsidRPr="00BD4DF3" w:rsidTr="007A428B">
        <w:trPr>
          <w:jc w:val="center"/>
        </w:trPr>
        <w:tc>
          <w:tcPr>
            <w:tcW w:w="3883" w:type="dxa"/>
          </w:tcPr>
          <w:p w:rsidR="00FE5744" w:rsidRPr="00BD4DF3" w:rsidRDefault="00FE5744" w:rsidP="007A428B">
            <w:pPr>
              <w:jc w:val="both"/>
              <w:rPr>
                <w:sz w:val="22"/>
                <w:szCs w:val="22"/>
              </w:rPr>
            </w:pPr>
            <w:r w:rsidRPr="00BD4DF3">
              <w:rPr>
                <w:sz w:val="22"/>
                <w:szCs w:val="22"/>
              </w:rPr>
              <w:t xml:space="preserve">  No</w:t>
            </w:r>
          </w:p>
        </w:tc>
        <w:tc>
          <w:tcPr>
            <w:tcW w:w="1417" w:type="dxa"/>
          </w:tcPr>
          <w:p w:rsidR="00FE5744" w:rsidRPr="00BD4DF3" w:rsidRDefault="00FE5744" w:rsidP="007A428B">
            <w:pPr>
              <w:jc w:val="right"/>
              <w:rPr>
                <w:sz w:val="22"/>
                <w:szCs w:val="22"/>
              </w:rPr>
            </w:pPr>
            <w:r w:rsidRPr="00BD4DF3">
              <w:rPr>
                <w:sz w:val="22"/>
                <w:szCs w:val="22"/>
              </w:rPr>
              <w:t>10</w:t>
            </w:r>
          </w:p>
        </w:tc>
        <w:tc>
          <w:tcPr>
            <w:tcW w:w="1331" w:type="dxa"/>
          </w:tcPr>
          <w:p w:rsidR="00FE5744" w:rsidRPr="00BD4DF3" w:rsidRDefault="00FE5744" w:rsidP="007A428B">
            <w:pPr>
              <w:jc w:val="right"/>
              <w:rPr>
                <w:sz w:val="22"/>
                <w:szCs w:val="22"/>
              </w:rPr>
            </w:pPr>
            <w:r w:rsidRPr="00BD4DF3">
              <w:rPr>
                <w:sz w:val="22"/>
                <w:szCs w:val="22"/>
              </w:rPr>
              <w:t>23.2%</w:t>
            </w:r>
          </w:p>
        </w:tc>
      </w:tr>
      <w:tr w:rsidR="00FE5744" w:rsidRPr="00BD4DF3" w:rsidTr="007A428B">
        <w:trPr>
          <w:jc w:val="center"/>
        </w:trPr>
        <w:tc>
          <w:tcPr>
            <w:tcW w:w="3883" w:type="dxa"/>
          </w:tcPr>
          <w:p w:rsidR="00FE5744" w:rsidRPr="00BD4DF3" w:rsidRDefault="00FE5744" w:rsidP="007A428B">
            <w:pPr>
              <w:jc w:val="both"/>
              <w:rPr>
                <w:sz w:val="22"/>
                <w:szCs w:val="22"/>
              </w:rPr>
            </w:pPr>
            <w:r w:rsidRPr="00BD4DF3">
              <w:rPr>
                <w:sz w:val="22"/>
                <w:szCs w:val="22"/>
              </w:rPr>
              <w:t xml:space="preserve">  Not sure</w:t>
            </w:r>
          </w:p>
        </w:tc>
        <w:tc>
          <w:tcPr>
            <w:tcW w:w="1417" w:type="dxa"/>
          </w:tcPr>
          <w:p w:rsidR="00FE5744" w:rsidRPr="00BD4DF3" w:rsidRDefault="00FE5744" w:rsidP="007A428B">
            <w:pPr>
              <w:jc w:val="right"/>
              <w:rPr>
                <w:sz w:val="22"/>
                <w:szCs w:val="22"/>
              </w:rPr>
            </w:pPr>
            <w:r w:rsidRPr="00BD4DF3">
              <w:rPr>
                <w:sz w:val="22"/>
                <w:szCs w:val="22"/>
              </w:rPr>
              <w:t>3</w:t>
            </w:r>
          </w:p>
        </w:tc>
        <w:tc>
          <w:tcPr>
            <w:tcW w:w="1331" w:type="dxa"/>
          </w:tcPr>
          <w:p w:rsidR="00FE5744" w:rsidRPr="00BD4DF3" w:rsidRDefault="00FE5744" w:rsidP="007A428B">
            <w:pPr>
              <w:jc w:val="right"/>
              <w:rPr>
                <w:sz w:val="22"/>
                <w:szCs w:val="22"/>
              </w:rPr>
            </w:pPr>
            <w:r w:rsidRPr="00BD4DF3">
              <w:rPr>
                <w:sz w:val="22"/>
                <w:szCs w:val="22"/>
              </w:rPr>
              <w:t>7.0%</w:t>
            </w:r>
          </w:p>
        </w:tc>
      </w:tr>
      <w:tr w:rsidR="00FE5744" w:rsidRPr="00BD4DF3" w:rsidTr="007A428B">
        <w:trPr>
          <w:jc w:val="center"/>
        </w:trPr>
        <w:tc>
          <w:tcPr>
            <w:tcW w:w="3883" w:type="dxa"/>
          </w:tcPr>
          <w:p w:rsidR="00FE5744" w:rsidRPr="00BD4DF3" w:rsidRDefault="00FE5744" w:rsidP="007A428B">
            <w:pPr>
              <w:jc w:val="both"/>
              <w:rPr>
                <w:sz w:val="22"/>
                <w:szCs w:val="22"/>
              </w:rPr>
            </w:pPr>
            <w:r w:rsidRPr="00BD4DF3">
              <w:rPr>
                <w:sz w:val="22"/>
                <w:szCs w:val="22"/>
              </w:rPr>
              <w:t>Total</w:t>
            </w:r>
          </w:p>
        </w:tc>
        <w:tc>
          <w:tcPr>
            <w:tcW w:w="1417" w:type="dxa"/>
          </w:tcPr>
          <w:p w:rsidR="00FE5744" w:rsidRPr="00BD4DF3" w:rsidRDefault="00FE5744" w:rsidP="007A428B">
            <w:pPr>
              <w:jc w:val="right"/>
              <w:rPr>
                <w:sz w:val="22"/>
                <w:szCs w:val="22"/>
              </w:rPr>
            </w:pPr>
            <w:r w:rsidRPr="00BD4DF3">
              <w:rPr>
                <w:sz w:val="22"/>
                <w:szCs w:val="22"/>
              </w:rPr>
              <w:t>43</w:t>
            </w:r>
          </w:p>
        </w:tc>
        <w:tc>
          <w:tcPr>
            <w:tcW w:w="1331" w:type="dxa"/>
          </w:tcPr>
          <w:p w:rsidR="00FE5744" w:rsidRPr="00BD4DF3" w:rsidRDefault="00FE5744" w:rsidP="007A428B">
            <w:pPr>
              <w:jc w:val="right"/>
              <w:rPr>
                <w:sz w:val="22"/>
                <w:szCs w:val="22"/>
              </w:rPr>
            </w:pPr>
            <w:r w:rsidRPr="00BD4DF3">
              <w:rPr>
                <w:sz w:val="22"/>
                <w:szCs w:val="22"/>
              </w:rPr>
              <w:t>100%</w:t>
            </w:r>
          </w:p>
        </w:tc>
      </w:tr>
    </w:tbl>
    <w:p w:rsidR="00BD77E1" w:rsidRPr="002B1241" w:rsidRDefault="00BD77E1" w:rsidP="002B1241">
      <w:pPr>
        <w:pStyle w:val="Heading1"/>
      </w:pPr>
    </w:p>
    <w:p w:rsidR="00F51888" w:rsidRPr="00F51888" w:rsidRDefault="00F51888" w:rsidP="00F51888">
      <w:pPr>
        <w:pStyle w:val="Heading1"/>
      </w:pPr>
    </w:p>
    <w:p w:rsidR="00FE5744" w:rsidRPr="00CD3F76" w:rsidRDefault="00FE5744" w:rsidP="00CD3F76">
      <w:pPr>
        <w:pStyle w:val="Heading1"/>
        <w:spacing w:line="360" w:lineRule="auto"/>
        <w:jc w:val="both"/>
        <w:rPr>
          <w:b w:val="0"/>
          <w:color w:val="000000"/>
        </w:rPr>
      </w:pPr>
      <w:r w:rsidRPr="00CD3F76">
        <w:rPr>
          <w:b w:val="0"/>
        </w:rPr>
        <w:t xml:space="preserve">When asked whether it was difficult to track closed case files a very significant number of respondents (76.7%) were of the view that it was </w:t>
      </w:r>
      <w:r w:rsidRPr="00CD3F76">
        <w:rPr>
          <w:b w:val="0"/>
          <w:color w:val="000000"/>
        </w:rPr>
        <w:t>difficult to track semi-active/closed case files, 16.3% of the respondents reported finding no difficulties in tracking them while</w:t>
      </w:r>
      <w:r w:rsidRPr="00CD3F76">
        <w:rPr>
          <w:b w:val="0"/>
        </w:rPr>
        <w:t xml:space="preserve"> 7% were not sure. Findings </w:t>
      </w:r>
      <w:r w:rsidRPr="00CD3F76">
        <w:rPr>
          <w:b w:val="0"/>
          <w:color w:val="000000"/>
        </w:rPr>
        <w:t>on tracking semi-active records are shown in Table 4 below.</w:t>
      </w:r>
    </w:p>
    <w:p w:rsidR="00040A89" w:rsidRPr="00434BF0" w:rsidRDefault="00040A89" w:rsidP="00434BF0">
      <w:pPr>
        <w:pStyle w:val="Heading1"/>
      </w:pPr>
    </w:p>
    <w:p w:rsidR="00FE5744" w:rsidRPr="00CD3F76" w:rsidRDefault="00FE5744" w:rsidP="00FE5744">
      <w:pPr>
        <w:spacing w:line="360" w:lineRule="auto"/>
        <w:jc w:val="center"/>
        <w:rPr>
          <w:b/>
          <w:sz w:val="22"/>
          <w:szCs w:val="22"/>
        </w:rPr>
      </w:pPr>
      <w:r w:rsidRPr="00CD3F76">
        <w:rPr>
          <w:b/>
          <w:sz w:val="22"/>
          <w:szCs w:val="22"/>
        </w:rPr>
        <w:t xml:space="preserve">Table 4: Showing results on </w:t>
      </w:r>
      <w:r w:rsidR="00BD77E1">
        <w:rPr>
          <w:b/>
          <w:sz w:val="22"/>
          <w:szCs w:val="22"/>
        </w:rPr>
        <w:t xml:space="preserve">the ease with </w:t>
      </w:r>
      <w:r w:rsidRPr="00CD3F76">
        <w:rPr>
          <w:b/>
          <w:sz w:val="22"/>
          <w:szCs w:val="22"/>
        </w:rPr>
        <w:t>tracking semi-active</w:t>
      </w:r>
      <w:r w:rsidR="00BD4DF3" w:rsidRPr="00CD3F76">
        <w:rPr>
          <w:b/>
          <w:sz w:val="22"/>
          <w:szCs w:val="22"/>
        </w:rPr>
        <w:t xml:space="preserve"> records</w:t>
      </w:r>
      <w:r w:rsidRPr="00CD3F76">
        <w:rPr>
          <w:b/>
          <w:sz w:val="22"/>
          <w:szCs w:val="22"/>
        </w:rPr>
        <w:t xml:space="preserve"> </w:t>
      </w:r>
    </w:p>
    <w:p w:rsidR="00BD4DF3" w:rsidRPr="00CD3F76" w:rsidRDefault="00BD4DF3" w:rsidP="00BD4DF3">
      <w:pPr>
        <w:pStyle w:val="Heading1"/>
        <w:rPr>
          <w:sz w:val="22"/>
          <w:szCs w:val="22"/>
        </w:rPr>
      </w:pP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3"/>
        <w:gridCol w:w="1417"/>
        <w:gridCol w:w="1331"/>
      </w:tblGrid>
      <w:tr w:rsidR="00FE5744" w:rsidRPr="00CD3F76" w:rsidTr="007A428B">
        <w:trPr>
          <w:jc w:val="center"/>
        </w:trPr>
        <w:tc>
          <w:tcPr>
            <w:tcW w:w="3883" w:type="dxa"/>
          </w:tcPr>
          <w:p w:rsidR="00FE5744" w:rsidRPr="00CD3F76" w:rsidRDefault="00FE5744" w:rsidP="007A428B">
            <w:pPr>
              <w:rPr>
                <w:sz w:val="22"/>
                <w:szCs w:val="22"/>
              </w:rPr>
            </w:pPr>
            <w:r w:rsidRPr="00CD3F76">
              <w:rPr>
                <w:sz w:val="22"/>
                <w:szCs w:val="22"/>
              </w:rPr>
              <w:t>Tracking of semi-active records</w:t>
            </w:r>
          </w:p>
        </w:tc>
        <w:tc>
          <w:tcPr>
            <w:tcW w:w="1417" w:type="dxa"/>
          </w:tcPr>
          <w:p w:rsidR="00FE5744" w:rsidRPr="00CD3F76" w:rsidRDefault="00FE5744" w:rsidP="007A428B">
            <w:pPr>
              <w:jc w:val="both"/>
              <w:rPr>
                <w:sz w:val="22"/>
                <w:szCs w:val="22"/>
              </w:rPr>
            </w:pPr>
            <w:r w:rsidRPr="00CD3F76">
              <w:rPr>
                <w:sz w:val="22"/>
                <w:szCs w:val="22"/>
              </w:rPr>
              <w:t>Frequency</w:t>
            </w:r>
          </w:p>
        </w:tc>
        <w:tc>
          <w:tcPr>
            <w:tcW w:w="1331" w:type="dxa"/>
          </w:tcPr>
          <w:p w:rsidR="00FE5744" w:rsidRPr="00CD3F76" w:rsidRDefault="00FE5744" w:rsidP="007A428B">
            <w:pPr>
              <w:jc w:val="both"/>
              <w:rPr>
                <w:sz w:val="22"/>
                <w:szCs w:val="22"/>
              </w:rPr>
            </w:pPr>
            <w:r w:rsidRPr="00CD3F76">
              <w:rPr>
                <w:sz w:val="22"/>
                <w:szCs w:val="22"/>
              </w:rPr>
              <w:t>Percent</w:t>
            </w:r>
          </w:p>
        </w:tc>
      </w:tr>
      <w:tr w:rsidR="00FE5744" w:rsidRPr="00CD3F76" w:rsidTr="007A428B">
        <w:trPr>
          <w:jc w:val="center"/>
        </w:trPr>
        <w:tc>
          <w:tcPr>
            <w:tcW w:w="3883" w:type="dxa"/>
          </w:tcPr>
          <w:p w:rsidR="00FE5744" w:rsidRPr="00CD3F76" w:rsidRDefault="00FE5744" w:rsidP="007A428B">
            <w:pPr>
              <w:jc w:val="both"/>
              <w:rPr>
                <w:sz w:val="22"/>
                <w:szCs w:val="22"/>
              </w:rPr>
            </w:pPr>
            <w:r w:rsidRPr="00CD3F76">
              <w:rPr>
                <w:sz w:val="22"/>
                <w:szCs w:val="22"/>
              </w:rPr>
              <w:t xml:space="preserve">  Yes</w:t>
            </w:r>
          </w:p>
        </w:tc>
        <w:tc>
          <w:tcPr>
            <w:tcW w:w="1417" w:type="dxa"/>
          </w:tcPr>
          <w:p w:rsidR="00FE5744" w:rsidRPr="00CD3F76" w:rsidRDefault="00FE5744" w:rsidP="007A428B">
            <w:pPr>
              <w:jc w:val="right"/>
              <w:rPr>
                <w:sz w:val="22"/>
                <w:szCs w:val="22"/>
              </w:rPr>
            </w:pPr>
            <w:r w:rsidRPr="00CD3F76">
              <w:rPr>
                <w:sz w:val="22"/>
                <w:szCs w:val="22"/>
              </w:rPr>
              <w:t>7</w:t>
            </w:r>
          </w:p>
        </w:tc>
        <w:tc>
          <w:tcPr>
            <w:tcW w:w="1331" w:type="dxa"/>
          </w:tcPr>
          <w:p w:rsidR="00FE5744" w:rsidRPr="00CD3F76" w:rsidRDefault="00FE5744" w:rsidP="007A428B">
            <w:pPr>
              <w:jc w:val="right"/>
              <w:rPr>
                <w:sz w:val="22"/>
                <w:szCs w:val="22"/>
              </w:rPr>
            </w:pPr>
            <w:r w:rsidRPr="00CD3F76">
              <w:rPr>
                <w:sz w:val="22"/>
                <w:szCs w:val="22"/>
              </w:rPr>
              <w:t>16.3%</w:t>
            </w:r>
          </w:p>
        </w:tc>
      </w:tr>
      <w:tr w:rsidR="00FE5744" w:rsidRPr="00CD3F76" w:rsidTr="007A428B">
        <w:trPr>
          <w:jc w:val="center"/>
        </w:trPr>
        <w:tc>
          <w:tcPr>
            <w:tcW w:w="3883" w:type="dxa"/>
          </w:tcPr>
          <w:p w:rsidR="00FE5744" w:rsidRPr="00CD3F76" w:rsidRDefault="00FE5744" w:rsidP="007A428B">
            <w:pPr>
              <w:jc w:val="both"/>
              <w:rPr>
                <w:sz w:val="22"/>
                <w:szCs w:val="22"/>
              </w:rPr>
            </w:pPr>
            <w:r w:rsidRPr="00CD3F76">
              <w:rPr>
                <w:sz w:val="22"/>
                <w:szCs w:val="22"/>
              </w:rPr>
              <w:t xml:space="preserve">  No</w:t>
            </w:r>
          </w:p>
        </w:tc>
        <w:tc>
          <w:tcPr>
            <w:tcW w:w="1417" w:type="dxa"/>
          </w:tcPr>
          <w:p w:rsidR="00FE5744" w:rsidRPr="00CD3F76" w:rsidRDefault="00FE5744" w:rsidP="007A428B">
            <w:pPr>
              <w:jc w:val="right"/>
              <w:rPr>
                <w:sz w:val="22"/>
                <w:szCs w:val="22"/>
              </w:rPr>
            </w:pPr>
            <w:r w:rsidRPr="00CD3F76">
              <w:rPr>
                <w:sz w:val="22"/>
                <w:szCs w:val="22"/>
              </w:rPr>
              <w:t>33</w:t>
            </w:r>
          </w:p>
        </w:tc>
        <w:tc>
          <w:tcPr>
            <w:tcW w:w="1331" w:type="dxa"/>
          </w:tcPr>
          <w:p w:rsidR="00FE5744" w:rsidRPr="00CD3F76" w:rsidRDefault="00FE5744" w:rsidP="007A428B">
            <w:pPr>
              <w:jc w:val="right"/>
              <w:rPr>
                <w:sz w:val="22"/>
                <w:szCs w:val="22"/>
              </w:rPr>
            </w:pPr>
            <w:r w:rsidRPr="00CD3F76">
              <w:rPr>
                <w:sz w:val="22"/>
                <w:szCs w:val="22"/>
              </w:rPr>
              <w:t>76.7%</w:t>
            </w:r>
          </w:p>
        </w:tc>
      </w:tr>
      <w:tr w:rsidR="00FE5744" w:rsidRPr="00CD3F76" w:rsidTr="007A428B">
        <w:trPr>
          <w:jc w:val="center"/>
        </w:trPr>
        <w:tc>
          <w:tcPr>
            <w:tcW w:w="3883" w:type="dxa"/>
          </w:tcPr>
          <w:p w:rsidR="00FE5744" w:rsidRPr="00CD3F76" w:rsidRDefault="00FE5744" w:rsidP="007A428B">
            <w:pPr>
              <w:jc w:val="both"/>
              <w:rPr>
                <w:sz w:val="22"/>
                <w:szCs w:val="22"/>
              </w:rPr>
            </w:pPr>
            <w:r w:rsidRPr="00CD3F76">
              <w:rPr>
                <w:sz w:val="22"/>
                <w:szCs w:val="22"/>
              </w:rPr>
              <w:t xml:space="preserve">  Not sure</w:t>
            </w:r>
          </w:p>
        </w:tc>
        <w:tc>
          <w:tcPr>
            <w:tcW w:w="1417" w:type="dxa"/>
          </w:tcPr>
          <w:p w:rsidR="00FE5744" w:rsidRPr="00CD3F76" w:rsidRDefault="00FE5744" w:rsidP="007A428B">
            <w:pPr>
              <w:jc w:val="right"/>
              <w:rPr>
                <w:sz w:val="22"/>
                <w:szCs w:val="22"/>
              </w:rPr>
            </w:pPr>
            <w:r w:rsidRPr="00CD3F76">
              <w:rPr>
                <w:sz w:val="22"/>
                <w:szCs w:val="22"/>
              </w:rPr>
              <w:t>3</w:t>
            </w:r>
          </w:p>
        </w:tc>
        <w:tc>
          <w:tcPr>
            <w:tcW w:w="1331" w:type="dxa"/>
          </w:tcPr>
          <w:p w:rsidR="00FE5744" w:rsidRPr="00CD3F76" w:rsidRDefault="00FE5744" w:rsidP="007A428B">
            <w:pPr>
              <w:jc w:val="right"/>
              <w:rPr>
                <w:sz w:val="22"/>
                <w:szCs w:val="22"/>
              </w:rPr>
            </w:pPr>
            <w:r w:rsidRPr="00CD3F76">
              <w:rPr>
                <w:sz w:val="22"/>
                <w:szCs w:val="22"/>
              </w:rPr>
              <w:t>7.0%</w:t>
            </w:r>
          </w:p>
        </w:tc>
      </w:tr>
    </w:tbl>
    <w:p w:rsidR="007D07BE" w:rsidRDefault="007D07BE" w:rsidP="007D07BE">
      <w:pPr>
        <w:pStyle w:val="Heading1"/>
      </w:pPr>
    </w:p>
    <w:p w:rsidR="00F51888" w:rsidRDefault="00F51888" w:rsidP="00F51888">
      <w:pPr>
        <w:pStyle w:val="Heading1"/>
      </w:pPr>
    </w:p>
    <w:p w:rsidR="00FE5744" w:rsidRDefault="00FE5744" w:rsidP="00FE5744">
      <w:pPr>
        <w:spacing w:line="360" w:lineRule="auto"/>
        <w:jc w:val="both"/>
        <w:rPr>
          <w:color w:val="000000"/>
        </w:rPr>
      </w:pPr>
      <w:r w:rsidRPr="000D7D45">
        <w:rPr>
          <w:color w:val="000000"/>
        </w:rPr>
        <w:t xml:space="preserve">The researcher </w:t>
      </w:r>
      <w:r>
        <w:rPr>
          <w:color w:val="000000"/>
        </w:rPr>
        <w:t xml:space="preserve">also </w:t>
      </w:r>
      <w:r w:rsidRPr="000D7D45">
        <w:rPr>
          <w:color w:val="000000"/>
        </w:rPr>
        <w:t xml:space="preserve">observed that ‘in-coming registers’ were used as records retrieval tools for locating and retrieving court files from the cabinets. The researcher also observed that out-going registers in the court registries were also used as record tracking tools. The use of in-coming and out-going registers </w:t>
      </w:r>
      <w:r>
        <w:rPr>
          <w:color w:val="000000"/>
        </w:rPr>
        <w:t>as tracking tools were not only cumbersome but were also</w:t>
      </w:r>
      <w:r w:rsidRPr="000D7D45">
        <w:rPr>
          <w:color w:val="000000"/>
        </w:rPr>
        <w:t xml:space="preserve"> ineffective and time consuming. </w:t>
      </w:r>
    </w:p>
    <w:p w:rsidR="00FE5744" w:rsidRPr="00434BF0" w:rsidRDefault="00FE5744" w:rsidP="00434BF0">
      <w:pPr>
        <w:pStyle w:val="Heading1"/>
      </w:pPr>
    </w:p>
    <w:p w:rsidR="009730CA" w:rsidRPr="009730CA" w:rsidRDefault="007D07BE" w:rsidP="00FE5744">
      <w:pPr>
        <w:spacing w:line="360" w:lineRule="auto"/>
        <w:jc w:val="both"/>
        <w:rPr>
          <w:b/>
        </w:rPr>
      </w:pPr>
      <w:r>
        <w:rPr>
          <w:b/>
        </w:rPr>
        <w:t>Records r</w:t>
      </w:r>
      <w:r w:rsidR="009730CA" w:rsidRPr="009730CA">
        <w:rPr>
          <w:b/>
        </w:rPr>
        <w:t>etrieval</w:t>
      </w:r>
    </w:p>
    <w:p w:rsidR="00F83394" w:rsidRDefault="00E83805" w:rsidP="00FE5744">
      <w:pPr>
        <w:spacing w:line="360" w:lineRule="auto"/>
        <w:jc w:val="both"/>
        <w:rPr>
          <w:color w:val="000000"/>
        </w:rPr>
      </w:pPr>
      <w:r w:rsidRPr="000D7D45">
        <w:t>When asked whether it was easy to retrieve active records from court registries results showed that 79.1% of the</w:t>
      </w:r>
      <w:r>
        <w:t xml:space="preserve"> </w:t>
      </w:r>
      <w:r w:rsidRPr="000D7D45">
        <w:t>respondents were of the view that it was easy to retrieve active records</w:t>
      </w:r>
      <w:r w:rsidR="004268BC">
        <w:t xml:space="preserve"> from cabinets</w:t>
      </w:r>
      <w:r w:rsidRPr="000D7D45">
        <w:t>, 18.6% were of the view that it was a difficult task and 2.3% of the respondents were not sure.</w:t>
      </w:r>
      <w:r w:rsidR="00F83394">
        <w:t xml:space="preserve"> </w:t>
      </w:r>
      <w:r w:rsidR="00F83394">
        <w:rPr>
          <w:color w:val="000000"/>
        </w:rPr>
        <w:t xml:space="preserve">Results on retrieval of current/active records are shown in Table </w:t>
      </w:r>
      <w:r w:rsidR="009730CA">
        <w:rPr>
          <w:color w:val="000000"/>
        </w:rPr>
        <w:t>5</w:t>
      </w:r>
      <w:r w:rsidR="00F83394">
        <w:rPr>
          <w:color w:val="000000"/>
        </w:rPr>
        <w:t xml:space="preserve"> below.</w:t>
      </w:r>
    </w:p>
    <w:p w:rsidR="00434BF0" w:rsidRPr="00434BF0" w:rsidRDefault="00434BF0" w:rsidP="00434BF0">
      <w:pPr>
        <w:pStyle w:val="Heading1"/>
      </w:pPr>
    </w:p>
    <w:p w:rsidR="009351C6" w:rsidRPr="00CD3F76" w:rsidRDefault="00E83805" w:rsidP="009730CA">
      <w:pPr>
        <w:pStyle w:val="Heading1"/>
        <w:rPr>
          <w:sz w:val="22"/>
          <w:szCs w:val="22"/>
        </w:rPr>
      </w:pPr>
      <w:r w:rsidRPr="00CD3F76">
        <w:rPr>
          <w:sz w:val="22"/>
          <w:szCs w:val="22"/>
        </w:rPr>
        <w:t xml:space="preserve"> </w:t>
      </w:r>
      <w:r w:rsidR="009730CA" w:rsidRPr="00CD3F76">
        <w:rPr>
          <w:sz w:val="22"/>
          <w:szCs w:val="22"/>
        </w:rPr>
        <w:t xml:space="preserve">                     </w:t>
      </w:r>
      <w:r w:rsidR="00A51F13" w:rsidRPr="00CD3F76">
        <w:rPr>
          <w:sz w:val="22"/>
          <w:szCs w:val="22"/>
        </w:rPr>
        <w:t xml:space="preserve">Table </w:t>
      </w:r>
      <w:r w:rsidR="009351C6" w:rsidRPr="00CD3F76">
        <w:rPr>
          <w:sz w:val="22"/>
          <w:szCs w:val="22"/>
        </w:rPr>
        <w:t xml:space="preserve">Fig </w:t>
      </w:r>
      <w:r w:rsidR="00FE5744" w:rsidRPr="00CD3F76">
        <w:rPr>
          <w:sz w:val="22"/>
          <w:szCs w:val="22"/>
        </w:rPr>
        <w:t>5</w:t>
      </w:r>
      <w:r w:rsidR="009351C6" w:rsidRPr="00CD3F76">
        <w:rPr>
          <w:sz w:val="22"/>
          <w:szCs w:val="22"/>
        </w:rPr>
        <w:t xml:space="preserve">: Showing results on retrieval of </w:t>
      </w:r>
      <w:r w:rsidR="00F83394" w:rsidRPr="00CD3F76">
        <w:rPr>
          <w:sz w:val="22"/>
          <w:szCs w:val="22"/>
        </w:rPr>
        <w:t>active/</w:t>
      </w:r>
      <w:r w:rsidR="009351C6" w:rsidRPr="00CD3F76">
        <w:rPr>
          <w:sz w:val="22"/>
          <w:szCs w:val="22"/>
        </w:rPr>
        <w:t>current records</w:t>
      </w:r>
    </w:p>
    <w:p w:rsidR="009351C6" w:rsidRPr="00CD3F76" w:rsidRDefault="009351C6" w:rsidP="00EE7604">
      <w:pPr>
        <w:pStyle w:val="Heading1"/>
        <w:rPr>
          <w:sz w:val="22"/>
          <w:szCs w:val="22"/>
        </w:rPr>
      </w:pPr>
      <w:r w:rsidRPr="00CD3F76">
        <w:rPr>
          <w:sz w:val="22"/>
          <w:szCs w:val="22"/>
        </w:rPr>
        <w:t xml:space="preserve"> </w:t>
      </w: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3"/>
        <w:gridCol w:w="1417"/>
        <w:gridCol w:w="1331"/>
      </w:tblGrid>
      <w:tr w:rsidR="009351C6" w:rsidRPr="00CD3F76" w:rsidTr="007A06A0">
        <w:trPr>
          <w:jc w:val="center"/>
        </w:trPr>
        <w:tc>
          <w:tcPr>
            <w:tcW w:w="3883" w:type="dxa"/>
          </w:tcPr>
          <w:p w:rsidR="009351C6" w:rsidRPr="00CD3F76" w:rsidRDefault="009351C6" w:rsidP="007A06A0">
            <w:pPr>
              <w:jc w:val="both"/>
              <w:rPr>
                <w:sz w:val="22"/>
                <w:szCs w:val="22"/>
              </w:rPr>
            </w:pPr>
            <w:r w:rsidRPr="00CD3F76">
              <w:rPr>
                <w:sz w:val="22"/>
                <w:szCs w:val="22"/>
              </w:rPr>
              <w:t>Variables &amp; Responses</w:t>
            </w:r>
          </w:p>
        </w:tc>
        <w:tc>
          <w:tcPr>
            <w:tcW w:w="1417" w:type="dxa"/>
          </w:tcPr>
          <w:p w:rsidR="009351C6" w:rsidRPr="00CD3F76" w:rsidRDefault="009351C6" w:rsidP="007A06A0">
            <w:pPr>
              <w:jc w:val="right"/>
              <w:rPr>
                <w:sz w:val="22"/>
                <w:szCs w:val="22"/>
              </w:rPr>
            </w:pPr>
            <w:r w:rsidRPr="00CD3F76">
              <w:rPr>
                <w:sz w:val="22"/>
                <w:szCs w:val="22"/>
              </w:rPr>
              <w:t>Frequency</w:t>
            </w:r>
          </w:p>
        </w:tc>
        <w:tc>
          <w:tcPr>
            <w:tcW w:w="1331" w:type="dxa"/>
          </w:tcPr>
          <w:p w:rsidR="009351C6" w:rsidRPr="00CD3F76" w:rsidRDefault="009351C6" w:rsidP="007A06A0">
            <w:pPr>
              <w:jc w:val="right"/>
              <w:rPr>
                <w:sz w:val="22"/>
                <w:szCs w:val="22"/>
              </w:rPr>
            </w:pPr>
            <w:r w:rsidRPr="00CD3F76">
              <w:rPr>
                <w:sz w:val="22"/>
                <w:szCs w:val="22"/>
              </w:rPr>
              <w:t>Percent</w:t>
            </w:r>
          </w:p>
        </w:tc>
      </w:tr>
      <w:tr w:rsidR="009351C6" w:rsidRPr="00CD3F76" w:rsidTr="007A06A0">
        <w:trPr>
          <w:jc w:val="center"/>
        </w:trPr>
        <w:tc>
          <w:tcPr>
            <w:tcW w:w="3883" w:type="dxa"/>
          </w:tcPr>
          <w:p w:rsidR="009351C6" w:rsidRPr="00CD3F76" w:rsidRDefault="009351C6" w:rsidP="007A06A0">
            <w:pPr>
              <w:jc w:val="both"/>
              <w:rPr>
                <w:sz w:val="22"/>
                <w:szCs w:val="22"/>
              </w:rPr>
            </w:pPr>
            <w:r w:rsidRPr="00CD3F76">
              <w:rPr>
                <w:sz w:val="22"/>
                <w:szCs w:val="22"/>
              </w:rPr>
              <w:t>Retrieval of active records</w:t>
            </w:r>
          </w:p>
        </w:tc>
        <w:tc>
          <w:tcPr>
            <w:tcW w:w="1417" w:type="dxa"/>
          </w:tcPr>
          <w:p w:rsidR="009351C6" w:rsidRPr="00CD3F76" w:rsidRDefault="009351C6" w:rsidP="007A06A0">
            <w:pPr>
              <w:jc w:val="right"/>
              <w:rPr>
                <w:sz w:val="22"/>
                <w:szCs w:val="22"/>
              </w:rPr>
            </w:pPr>
          </w:p>
        </w:tc>
        <w:tc>
          <w:tcPr>
            <w:tcW w:w="1331" w:type="dxa"/>
          </w:tcPr>
          <w:p w:rsidR="009351C6" w:rsidRPr="00CD3F76" w:rsidRDefault="009351C6" w:rsidP="007A06A0">
            <w:pPr>
              <w:jc w:val="right"/>
              <w:rPr>
                <w:sz w:val="22"/>
                <w:szCs w:val="22"/>
              </w:rPr>
            </w:pPr>
          </w:p>
        </w:tc>
      </w:tr>
      <w:tr w:rsidR="009351C6" w:rsidRPr="00CD3F76" w:rsidTr="007A06A0">
        <w:trPr>
          <w:jc w:val="center"/>
        </w:trPr>
        <w:tc>
          <w:tcPr>
            <w:tcW w:w="3883" w:type="dxa"/>
          </w:tcPr>
          <w:p w:rsidR="009351C6" w:rsidRPr="00CD3F76" w:rsidRDefault="009351C6" w:rsidP="007A06A0">
            <w:pPr>
              <w:jc w:val="both"/>
              <w:rPr>
                <w:sz w:val="22"/>
                <w:szCs w:val="22"/>
              </w:rPr>
            </w:pPr>
            <w:r w:rsidRPr="00CD3F76">
              <w:rPr>
                <w:sz w:val="22"/>
                <w:szCs w:val="22"/>
              </w:rPr>
              <w:t xml:space="preserve">  Yes</w:t>
            </w:r>
          </w:p>
        </w:tc>
        <w:tc>
          <w:tcPr>
            <w:tcW w:w="1417" w:type="dxa"/>
          </w:tcPr>
          <w:p w:rsidR="009351C6" w:rsidRPr="00CD3F76" w:rsidRDefault="009351C6" w:rsidP="007A06A0">
            <w:pPr>
              <w:jc w:val="right"/>
              <w:rPr>
                <w:sz w:val="22"/>
                <w:szCs w:val="22"/>
              </w:rPr>
            </w:pPr>
            <w:r w:rsidRPr="00CD3F76">
              <w:rPr>
                <w:sz w:val="22"/>
                <w:szCs w:val="22"/>
              </w:rPr>
              <w:t>34</w:t>
            </w:r>
          </w:p>
        </w:tc>
        <w:tc>
          <w:tcPr>
            <w:tcW w:w="1331" w:type="dxa"/>
          </w:tcPr>
          <w:p w:rsidR="009351C6" w:rsidRPr="00CD3F76" w:rsidRDefault="009351C6" w:rsidP="007A06A0">
            <w:pPr>
              <w:jc w:val="right"/>
              <w:rPr>
                <w:sz w:val="22"/>
                <w:szCs w:val="22"/>
              </w:rPr>
            </w:pPr>
            <w:r w:rsidRPr="00CD3F76">
              <w:rPr>
                <w:sz w:val="22"/>
                <w:szCs w:val="22"/>
              </w:rPr>
              <w:t>79.1%</w:t>
            </w:r>
          </w:p>
        </w:tc>
      </w:tr>
      <w:tr w:rsidR="009351C6" w:rsidRPr="00CD3F76" w:rsidTr="007A06A0">
        <w:trPr>
          <w:jc w:val="center"/>
        </w:trPr>
        <w:tc>
          <w:tcPr>
            <w:tcW w:w="3883" w:type="dxa"/>
          </w:tcPr>
          <w:p w:rsidR="009351C6" w:rsidRPr="00CD3F76" w:rsidRDefault="009351C6" w:rsidP="007A06A0">
            <w:pPr>
              <w:jc w:val="both"/>
              <w:rPr>
                <w:sz w:val="22"/>
                <w:szCs w:val="22"/>
              </w:rPr>
            </w:pPr>
            <w:r w:rsidRPr="00CD3F76">
              <w:rPr>
                <w:sz w:val="22"/>
                <w:szCs w:val="22"/>
              </w:rPr>
              <w:t xml:space="preserve">  No</w:t>
            </w:r>
          </w:p>
        </w:tc>
        <w:tc>
          <w:tcPr>
            <w:tcW w:w="1417" w:type="dxa"/>
          </w:tcPr>
          <w:p w:rsidR="009351C6" w:rsidRPr="00CD3F76" w:rsidRDefault="009351C6" w:rsidP="007A06A0">
            <w:pPr>
              <w:jc w:val="right"/>
              <w:rPr>
                <w:sz w:val="22"/>
                <w:szCs w:val="22"/>
              </w:rPr>
            </w:pPr>
            <w:r w:rsidRPr="00CD3F76">
              <w:rPr>
                <w:sz w:val="22"/>
                <w:szCs w:val="22"/>
              </w:rPr>
              <w:t>8</w:t>
            </w:r>
          </w:p>
        </w:tc>
        <w:tc>
          <w:tcPr>
            <w:tcW w:w="1331" w:type="dxa"/>
          </w:tcPr>
          <w:p w:rsidR="009351C6" w:rsidRPr="00CD3F76" w:rsidRDefault="009351C6" w:rsidP="007A06A0">
            <w:pPr>
              <w:jc w:val="right"/>
              <w:rPr>
                <w:sz w:val="22"/>
                <w:szCs w:val="22"/>
              </w:rPr>
            </w:pPr>
            <w:r w:rsidRPr="00CD3F76">
              <w:rPr>
                <w:sz w:val="22"/>
                <w:szCs w:val="22"/>
              </w:rPr>
              <w:t>18.6%</w:t>
            </w:r>
          </w:p>
        </w:tc>
      </w:tr>
      <w:tr w:rsidR="009351C6" w:rsidRPr="00CD3F76" w:rsidTr="007A06A0">
        <w:trPr>
          <w:jc w:val="center"/>
        </w:trPr>
        <w:tc>
          <w:tcPr>
            <w:tcW w:w="3883" w:type="dxa"/>
          </w:tcPr>
          <w:p w:rsidR="009351C6" w:rsidRPr="00CD3F76" w:rsidRDefault="009351C6" w:rsidP="007A06A0">
            <w:pPr>
              <w:jc w:val="both"/>
              <w:rPr>
                <w:sz w:val="22"/>
                <w:szCs w:val="22"/>
              </w:rPr>
            </w:pPr>
            <w:r w:rsidRPr="00CD3F76">
              <w:rPr>
                <w:sz w:val="22"/>
                <w:szCs w:val="22"/>
              </w:rPr>
              <w:t xml:space="preserve">  Not sure</w:t>
            </w:r>
          </w:p>
        </w:tc>
        <w:tc>
          <w:tcPr>
            <w:tcW w:w="1417" w:type="dxa"/>
          </w:tcPr>
          <w:p w:rsidR="009351C6" w:rsidRPr="00CD3F76" w:rsidRDefault="009351C6" w:rsidP="007A06A0">
            <w:pPr>
              <w:jc w:val="right"/>
              <w:rPr>
                <w:sz w:val="22"/>
                <w:szCs w:val="22"/>
              </w:rPr>
            </w:pPr>
            <w:r w:rsidRPr="00CD3F76">
              <w:rPr>
                <w:sz w:val="22"/>
                <w:szCs w:val="22"/>
              </w:rPr>
              <w:t>1</w:t>
            </w:r>
          </w:p>
        </w:tc>
        <w:tc>
          <w:tcPr>
            <w:tcW w:w="1331" w:type="dxa"/>
          </w:tcPr>
          <w:p w:rsidR="009351C6" w:rsidRPr="00CD3F76" w:rsidRDefault="009351C6" w:rsidP="007A06A0">
            <w:pPr>
              <w:jc w:val="right"/>
              <w:rPr>
                <w:sz w:val="22"/>
                <w:szCs w:val="22"/>
              </w:rPr>
            </w:pPr>
            <w:r w:rsidRPr="00CD3F76">
              <w:rPr>
                <w:sz w:val="22"/>
                <w:szCs w:val="22"/>
              </w:rPr>
              <w:t>2.3%</w:t>
            </w:r>
          </w:p>
        </w:tc>
      </w:tr>
      <w:tr w:rsidR="009351C6" w:rsidRPr="00CD3F76" w:rsidTr="007A06A0">
        <w:trPr>
          <w:jc w:val="center"/>
        </w:trPr>
        <w:tc>
          <w:tcPr>
            <w:tcW w:w="3883" w:type="dxa"/>
          </w:tcPr>
          <w:p w:rsidR="009351C6" w:rsidRPr="00CD3F76" w:rsidRDefault="009351C6" w:rsidP="007A06A0">
            <w:pPr>
              <w:jc w:val="both"/>
              <w:rPr>
                <w:sz w:val="22"/>
                <w:szCs w:val="22"/>
              </w:rPr>
            </w:pPr>
            <w:r w:rsidRPr="00CD3F76">
              <w:rPr>
                <w:sz w:val="22"/>
                <w:szCs w:val="22"/>
              </w:rPr>
              <w:t>Total</w:t>
            </w:r>
          </w:p>
        </w:tc>
        <w:tc>
          <w:tcPr>
            <w:tcW w:w="1417" w:type="dxa"/>
          </w:tcPr>
          <w:p w:rsidR="009351C6" w:rsidRPr="00CD3F76" w:rsidRDefault="009351C6" w:rsidP="007A06A0">
            <w:pPr>
              <w:jc w:val="right"/>
              <w:rPr>
                <w:sz w:val="22"/>
                <w:szCs w:val="22"/>
              </w:rPr>
            </w:pPr>
            <w:r w:rsidRPr="00CD3F76">
              <w:rPr>
                <w:sz w:val="22"/>
                <w:szCs w:val="22"/>
              </w:rPr>
              <w:t>43</w:t>
            </w:r>
          </w:p>
        </w:tc>
        <w:tc>
          <w:tcPr>
            <w:tcW w:w="1331" w:type="dxa"/>
          </w:tcPr>
          <w:p w:rsidR="009351C6" w:rsidRPr="00CD3F76" w:rsidRDefault="009351C6" w:rsidP="007A06A0">
            <w:pPr>
              <w:jc w:val="right"/>
              <w:rPr>
                <w:sz w:val="22"/>
                <w:szCs w:val="22"/>
              </w:rPr>
            </w:pPr>
            <w:r w:rsidRPr="00CD3F76">
              <w:rPr>
                <w:sz w:val="22"/>
                <w:szCs w:val="22"/>
              </w:rPr>
              <w:t>100%</w:t>
            </w:r>
          </w:p>
        </w:tc>
      </w:tr>
    </w:tbl>
    <w:p w:rsidR="00A8216B" w:rsidRPr="00CD3F76" w:rsidRDefault="00A8216B" w:rsidP="009351C6">
      <w:pPr>
        <w:spacing w:line="360" w:lineRule="auto"/>
        <w:jc w:val="both"/>
        <w:rPr>
          <w:sz w:val="22"/>
          <w:szCs w:val="22"/>
        </w:rPr>
      </w:pPr>
    </w:p>
    <w:p w:rsidR="0079103B" w:rsidRPr="00F62E35" w:rsidRDefault="0079103B" w:rsidP="0079103B">
      <w:pPr>
        <w:spacing w:line="360" w:lineRule="auto"/>
        <w:rPr>
          <w:b/>
          <w:color w:val="000000"/>
        </w:rPr>
      </w:pPr>
      <w:r w:rsidRPr="00F62E35">
        <w:rPr>
          <w:b/>
          <w:color w:val="000000"/>
        </w:rPr>
        <w:t>Misfiling</w:t>
      </w:r>
      <w:r w:rsidR="002530C6">
        <w:rPr>
          <w:b/>
          <w:color w:val="000000"/>
        </w:rPr>
        <w:t xml:space="preserve"> </w:t>
      </w:r>
      <w:r w:rsidRPr="00F62E35">
        <w:rPr>
          <w:b/>
          <w:color w:val="000000"/>
        </w:rPr>
        <w:t xml:space="preserve"> </w:t>
      </w:r>
    </w:p>
    <w:p w:rsidR="00E2333C" w:rsidRDefault="0079103B" w:rsidP="00E2333C">
      <w:pPr>
        <w:spacing w:line="360" w:lineRule="auto"/>
        <w:jc w:val="both"/>
        <w:rPr>
          <w:color w:val="000000"/>
        </w:rPr>
      </w:pPr>
      <w:r w:rsidRPr="000D7D45">
        <w:t>When asked whether court records were often misfiled, a significant 54% of the respondents were of the opinion that it was common to misfile court records, 39.5% were doubtful and 7% of the respondents were not sure.</w:t>
      </w:r>
      <w:r w:rsidR="00E2333C">
        <w:t xml:space="preserve"> Findings </w:t>
      </w:r>
      <w:r w:rsidR="00E2333C">
        <w:rPr>
          <w:color w:val="000000"/>
        </w:rPr>
        <w:t xml:space="preserve">on misfiling of court records are shown in Table </w:t>
      </w:r>
      <w:r w:rsidR="009730CA">
        <w:rPr>
          <w:color w:val="000000"/>
        </w:rPr>
        <w:t>6</w:t>
      </w:r>
      <w:r w:rsidR="00E2333C">
        <w:rPr>
          <w:color w:val="000000"/>
        </w:rPr>
        <w:t xml:space="preserve"> below.</w:t>
      </w:r>
    </w:p>
    <w:p w:rsidR="00F51888" w:rsidRDefault="00F51888" w:rsidP="0079103B">
      <w:pPr>
        <w:jc w:val="center"/>
        <w:rPr>
          <w:b/>
          <w:color w:val="000000"/>
          <w:sz w:val="22"/>
          <w:szCs w:val="22"/>
        </w:rPr>
      </w:pPr>
    </w:p>
    <w:p w:rsidR="0079103B" w:rsidRPr="00CD3F76" w:rsidRDefault="0079103B" w:rsidP="0079103B">
      <w:pPr>
        <w:jc w:val="center"/>
        <w:rPr>
          <w:b/>
          <w:color w:val="000000"/>
          <w:sz w:val="22"/>
          <w:szCs w:val="22"/>
        </w:rPr>
      </w:pPr>
      <w:r w:rsidRPr="00CD3F76">
        <w:rPr>
          <w:b/>
          <w:color w:val="000000"/>
          <w:sz w:val="22"/>
          <w:szCs w:val="22"/>
        </w:rPr>
        <w:t xml:space="preserve">Table </w:t>
      </w:r>
      <w:r w:rsidR="009730CA" w:rsidRPr="00CD3F76">
        <w:rPr>
          <w:b/>
          <w:color w:val="000000"/>
          <w:sz w:val="22"/>
          <w:szCs w:val="22"/>
        </w:rPr>
        <w:t>6</w:t>
      </w:r>
      <w:r w:rsidRPr="00CD3F76">
        <w:rPr>
          <w:b/>
          <w:color w:val="000000"/>
          <w:sz w:val="22"/>
          <w:szCs w:val="22"/>
        </w:rPr>
        <w:t>: Misfiling of court records</w:t>
      </w:r>
    </w:p>
    <w:p w:rsidR="0079103B" w:rsidRPr="00CD3F76" w:rsidRDefault="0079103B" w:rsidP="0079103B">
      <w:pPr>
        <w:jc w:val="center"/>
        <w:rPr>
          <w:sz w:val="22"/>
          <w:szCs w:val="22"/>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1843"/>
        <w:gridCol w:w="1417"/>
      </w:tblGrid>
      <w:tr w:rsidR="0079103B" w:rsidRPr="00CD3F76" w:rsidTr="007A06A0">
        <w:tc>
          <w:tcPr>
            <w:tcW w:w="3402" w:type="dxa"/>
          </w:tcPr>
          <w:p w:rsidR="0079103B" w:rsidRPr="00CD3F76" w:rsidRDefault="0079103B" w:rsidP="007A06A0">
            <w:pPr>
              <w:rPr>
                <w:sz w:val="22"/>
                <w:szCs w:val="22"/>
              </w:rPr>
            </w:pPr>
            <w:r w:rsidRPr="00CD3F76">
              <w:rPr>
                <w:sz w:val="22"/>
                <w:szCs w:val="22"/>
              </w:rPr>
              <w:t>Responses</w:t>
            </w:r>
          </w:p>
        </w:tc>
        <w:tc>
          <w:tcPr>
            <w:tcW w:w="1843" w:type="dxa"/>
          </w:tcPr>
          <w:p w:rsidR="0079103B" w:rsidRPr="00CD3F76" w:rsidRDefault="0079103B" w:rsidP="007A06A0">
            <w:pPr>
              <w:jc w:val="right"/>
              <w:rPr>
                <w:sz w:val="22"/>
                <w:szCs w:val="22"/>
              </w:rPr>
            </w:pPr>
            <w:r w:rsidRPr="00CD3F76">
              <w:rPr>
                <w:sz w:val="22"/>
                <w:szCs w:val="22"/>
              </w:rPr>
              <w:t>Frequency</w:t>
            </w:r>
          </w:p>
        </w:tc>
        <w:tc>
          <w:tcPr>
            <w:tcW w:w="1417" w:type="dxa"/>
          </w:tcPr>
          <w:p w:rsidR="0079103B" w:rsidRPr="00CD3F76" w:rsidRDefault="0079103B" w:rsidP="007A06A0">
            <w:pPr>
              <w:jc w:val="right"/>
              <w:rPr>
                <w:sz w:val="22"/>
                <w:szCs w:val="22"/>
              </w:rPr>
            </w:pPr>
            <w:r w:rsidRPr="00CD3F76">
              <w:rPr>
                <w:sz w:val="22"/>
                <w:szCs w:val="22"/>
              </w:rPr>
              <w:t>Percent</w:t>
            </w:r>
          </w:p>
        </w:tc>
      </w:tr>
      <w:tr w:rsidR="0079103B" w:rsidRPr="00CD3F76" w:rsidTr="007A06A0">
        <w:tc>
          <w:tcPr>
            <w:tcW w:w="3402" w:type="dxa"/>
          </w:tcPr>
          <w:p w:rsidR="0079103B" w:rsidRPr="00CD3F76" w:rsidRDefault="0079103B" w:rsidP="007A06A0">
            <w:pPr>
              <w:rPr>
                <w:color w:val="000000"/>
                <w:sz w:val="22"/>
                <w:szCs w:val="22"/>
              </w:rPr>
            </w:pPr>
            <w:r w:rsidRPr="00CD3F76">
              <w:rPr>
                <w:color w:val="000000"/>
                <w:sz w:val="22"/>
                <w:szCs w:val="22"/>
              </w:rPr>
              <w:t xml:space="preserve">   Strongly agree</w:t>
            </w:r>
          </w:p>
        </w:tc>
        <w:tc>
          <w:tcPr>
            <w:tcW w:w="1843" w:type="dxa"/>
          </w:tcPr>
          <w:p w:rsidR="0079103B" w:rsidRPr="00CD3F76" w:rsidRDefault="0079103B" w:rsidP="007A06A0">
            <w:pPr>
              <w:jc w:val="right"/>
              <w:rPr>
                <w:color w:val="000000"/>
                <w:sz w:val="22"/>
                <w:szCs w:val="22"/>
              </w:rPr>
            </w:pPr>
            <w:r w:rsidRPr="00CD3F76">
              <w:rPr>
                <w:color w:val="000000"/>
                <w:sz w:val="22"/>
                <w:szCs w:val="22"/>
              </w:rPr>
              <w:t>5</w:t>
            </w:r>
          </w:p>
        </w:tc>
        <w:tc>
          <w:tcPr>
            <w:tcW w:w="1417" w:type="dxa"/>
          </w:tcPr>
          <w:p w:rsidR="0079103B" w:rsidRPr="00CD3F76" w:rsidRDefault="0079103B" w:rsidP="007A06A0">
            <w:pPr>
              <w:jc w:val="right"/>
              <w:rPr>
                <w:color w:val="000000"/>
                <w:sz w:val="22"/>
                <w:szCs w:val="22"/>
              </w:rPr>
            </w:pPr>
            <w:r w:rsidRPr="00CD3F76">
              <w:rPr>
                <w:color w:val="000000"/>
                <w:sz w:val="22"/>
                <w:szCs w:val="22"/>
              </w:rPr>
              <w:t>12.0%</w:t>
            </w:r>
          </w:p>
        </w:tc>
      </w:tr>
      <w:tr w:rsidR="0079103B" w:rsidRPr="00CD3F76" w:rsidTr="007A06A0">
        <w:tc>
          <w:tcPr>
            <w:tcW w:w="3402" w:type="dxa"/>
          </w:tcPr>
          <w:p w:rsidR="0079103B" w:rsidRPr="00CD3F76" w:rsidRDefault="0079103B" w:rsidP="007A06A0">
            <w:pPr>
              <w:rPr>
                <w:color w:val="000000"/>
                <w:sz w:val="22"/>
                <w:szCs w:val="22"/>
              </w:rPr>
            </w:pPr>
            <w:r w:rsidRPr="00CD3F76">
              <w:rPr>
                <w:color w:val="000000"/>
                <w:sz w:val="22"/>
                <w:szCs w:val="22"/>
              </w:rPr>
              <w:t xml:space="preserve">   Agree</w:t>
            </w:r>
          </w:p>
        </w:tc>
        <w:tc>
          <w:tcPr>
            <w:tcW w:w="1843" w:type="dxa"/>
          </w:tcPr>
          <w:p w:rsidR="0079103B" w:rsidRPr="00CD3F76" w:rsidRDefault="0079103B" w:rsidP="007A06A0">
            <w:pPr>
              <w:jc w:val="right"/>
              <w:rPr>
                <w:color w:val="000000"/>
                <w:sz w:val="22"/>
                <w:szCs w:val="22"/>
              </w:rPr>
            </w:pPr>
            <w:r w:rsidRPr="00CD3F76">
              <w:rPr>
                <w:color w:val="000000"/>
                <w:sz w:val="22"/>
                <w:szCs w:val="22"/>
              </w:rPr>
              <w:t>18</w:t>
            </w:r>
          </w:p>
        </w:tc>
        <w:tc>
          <w:tcPr>
            <w:tcW w:w="1417" w:type="dxa"/>
          </w:tcPr>
          <w:p w:rsidR="0079103B" w:rsidRPr="00CD3F76" w:rsidRDefault="0079103B" w:rsidP="007A06A0">
            <w:pPr>
              <w:jc w:val="right"/>
              <w:rPr>
                <w:color w:val="000000"/>
                <w:sz w:val="22"/>
                <w:szCs w:val="22"/>
              </w:rPr>
            </w:pPr>
            <w:r w:rsidRPr="00CD3F76">
              <w:rPr>
                <w:color w:val="000000"/>
                <w:sz w:val="22"/>
                <w:szCs w:val="22"/>
              </w:rPr>
              <w:t>42.0%</w:t>
            </w:r>
          </w:p>
        </w:tc>
      </w:tr>
      <w:tr w:rsidR="0079103B" w:rsidRPr="00CD3F76" w:rsidTr="007A06A0">
        <w:tc>
          <w:tcPr>
            <w:tcW w:w="3402" w:type="dxa"/>
          </w:tcPr>
          <w:p w:rsidR="0079103B" w:rsidRPr="00CD3F76" w:rsidRDefault="0079103B" w:rsidP="007A06A0">
            <w:pPr>
              <w:rPr>
                <w:color w:val="000000"/>
                <w:sz w:val="22"/>
                <w:szCs w:val="22"/>
              </w:rPr>
            </w:pPr>
            <w:r w:rsidRPr="00CD3F76">
              <w:rPr>
                <w:color w:val="000000"/>
                <w:sz w:val="22"/>
                <w:szCs w:val="22"/>
              </w:rPr>
              <w:t xml:space="preserve">   Not sure</w:t>
            </w:r>
          </w:p>
        </w:tc>
        <w:tc>
          <w:tcPr>
            <w:tcW w:w="1843" w:type="dxa"/>
          </w:tcPr>
          <w:p w:rsidR="0079103B" w:rsidRPr="00CD3F76" w:rsidRDefault="0079103B" w:rsidP="007A06A0">
            <w:pPr>
              <w:jc w:val="right"/>
              <w:rPr>
                <w:color w:val="000000"/>
                <w:sz w:val="22"/>
                <w:szCs w:val="22"/>
              </w:rPr>
            </w:pPr>
            <w:r w:rsidRPr="00CD3F76">
              <w:rPr>
                <w:color w:val="000000"/>
                <w:sz w:val="22"/>
                <w:szCs w:val="22"/>
              </w:rPr>
              <w:t>3</w:t>
            </w:r>
          </w:p>
        </w:tc>
        <w:tc>
          <w:tcPr>
            <w:tcW w:w="1417" w:type="dxa"/>
          </w:tcPr>
          <w:p w:rsidR="0079103B" w:rsidRPr="00CD3F76" w:rsidRDefault="0079103B" w:rsidP="007A06A0">
            <w:pPr>
              <w:jc w:val="right"/>
              <w:rPr>
                <w:color w:val="000000"/>
                <w:sz w:val="22"/>
                <w:szCs w:val="22"/>
              </w:rPr>
            </w:pPr>
            <w:r w:rsidRPr="00CD3F76">
              <w:rPr>
                <w:color w:val="000000"/>
                <w:sz w:val="22"/>
                <w:szCs w:val="22"/>
              </w:rPr>
              <w:t>7.0%</w:t>
            </w:r>
          </w:p>
        </w:tc>
      </w:tr>
      <w:tr w:rsidR="0079103B" w:rsidRPr="00CD3F76" w:rsidTr="007A06A0">
        <w:tc>
          <w:tcPr>
            <w:tcW w:w="3402" w:type="dxa"/>
          </w:tcPr>
          <w:p w:rsidR="0079103B" w:rsidRPr="00CD3F76" w:rsidRDefault="0079103B" w:rsidP="007A06A0">
            <w:pPr>
              <w:rPr>
                <w:color w:val="000000"/>
                <w:sz w:val="22"/>
                <w:szCs w:val="22"/>
              </w:rPr>
            </w:pPr>
            <w:r w:rsidRPr="00CD3F76">
              <w:rPr>
                <w:color w:val="000000"/>
                <w:sz w:val="22"/>
                <w:szCs w:val="22"/>
              </w:rPr>
              <w:t xml:space="preserve">   Disagree </w:t>
            </w:r>
          </w:p>
        </w:tc>
        <w:tc>
          <w:tcPr>
            <w:tcW w:w="1843" w:type="dxa"/>
          </w:tcPr>
          <w:p w:rsidR="0079103B" w:rsidRPr="00CD3F76" w:rsidRDefault="0079103B" w:rsidP="007A06A0">
            <w:pPr>
              <w:jc w:val="right"/>
              <w:rPr>
                <w:color w:val="000000"/>
                <w:sz w:val="22"/>
                <w:szCs w:val="22"/>
              </w:rPr>
            </w:pPr>
            <w:r w:rsidRPr="00CD3F76">
              <w:rPr>
                <w:color w:val="000000"/>
                <w:sz w:val="22"/>
                <w:szCs w:val="22"/>
              </w:rPr>
              <w:t>13</w:t>
            </w:r>
          </w:p>
        </w:tc>
        <w:tc>
          <w:tcPr>
            <w:tcW w:w="1417" w:type="dxa"/>
          </w:tcPr>
          <w:p w:rsidR="0079103B" w:rsidRPr="00CD3F76" w:rsidRDefault="0079103B" w:rsidP="007A06A0">
            <w:pPr>
              <w:jc w:val="right"/>
              <w:rPr>
                <w:color w:val="000000"/>
                <w:sz w:val="22"/>
                <w:szCs w:val="22"/>
              </w:rPr>
            </w:pPr>
            <w:r w:rsidRPr="00CD3F76">
              <w:rPr>
                <w:color w:val="000000"/>
                <w:sz w:val="22"/>
                <w:szCs w:val="22"/>
              </w:rPr>
              <w:t>30.0%</w:t>
            </w:r>
          </w:p>
        </w:tc>
      </w:tr>
      <w:tr w:rsidR="0079103B" w:rsidRPr="00CD3F76" w:rsidTr="007A06A0">
        <w:tc>
          <w:tcPr>
            <w:tcW w:w="3402" w:type="dxa"/>
          </w:tcPr>
          <w:p w:rsidR="0079103B" w:rsidRPr="00CD3F76" w:rsidRDefault="0079103B" w:rsidP="007A06A0">
            <w:pPr>
              <w:ind w:left="176" w:hanging="176"/>
              <w:rPr>
                <w:color w:val="000000"/>
                <w:sz w:val="22"/>
                <w:szCs w:val="22"/>
              </w:rPr>
            </w:pPr>
            <w:r w:rsidRPr="00CD3F76">
              <w:rPr>
                <w:color w:val="000000"/>
                <w:sz w:val="22"/>
                <w:szCs w:val="22"/>
              </w:rPr>
              <w:t xml:space="preserve">   Strongly     disagree</w:t>
            </w:r>
          </w:p>
        </w:tc>
        <w:tc>
          <w:tcPr>
            <w:tcW w:w="1843" w:type="dxa"/>
          </w:tcPr>
          <w:p w:rsidR="0079103B" w:rsidRPr="00CD3F76" w:rsidRDefault="0079103B" w:rsidP="007A06A0">
            <w:pPr>
              <w:jc w:val="right"/>
              <w:rPr>
                <w:color w:val="000000"/>
                <w:sz w:val="22"/>
                <w:szCs w:val="22"/>
              </w:rPr>
            </w:pPr>
            <w:r w:rsidRPr="00CD3F76">
              <w:rPr>
                <w:color w:val="000000"/>
                <w:sz w:val="22"/>
                <w:szCs w:val="22"/>
              </w:rPr>
              <w:t>4</w:t>
            </w:r>
          </w:p>
        </w:tc>
        <w:tc>
          <w:tcPr>
            <w:tcW w:w="1417" w:type="dxa"/>
          </w:tcPr>
          <w:p w:rsidR="0079103B" w:rsidRPr="00CD3F76" w:rsidRDefault="0079103B" w:rsidP="007A06A0">
            <w:pPr>
              <w:jc w:val="right"/>
              <w:rPr>
                <w:color w:val="000000"/>
                <w:sz w:val="22"/>
                <w:szCs w:val="22"/>
              </w:rPr>
            </w:pPr>
            <w:r w:rsidRPr="00CD3F76">
              <w:rPr>
                <w:color w:val="000000"/>
                <w:sz w:val="22"/>
                <w:szCs w:val="22"/>
              </w:rPr>
              <w:t>9.0%</w:t>
            </w:r>
          </w:p>
        </w:tc>
      </w:tr>
      <w:tr w:rsidR="0079103B" w:rsidRPr="00CD3F76" w:rsidTr="007A06A0">
        <w:tc>
          <w:tcPr>
            <w:tcW w:w="3402" w:type="dxa"/>
          </w:tcPr>
          <w:p w:rsidR="0079103B" w:rsidRPr="00CD3F76" w:rsidRDefault="0079103B" w:rsidP="007A06A0">
            <w:pPr>
              <w:ind w:left="176" w:hanging="176"/>
              <w:rPr>
                <w:color w:val="000000"/>
                <w:sz w:val="22"/>
                <w:szCs w:val="22"/>
              </w:rPr>
            </w:pPr>
            <w:r w:rsidRPr="00CD3F76">
              <w:rPr>
                <w:color w:val="000000"/>
                <w:sz w:val="22"/>
                <w:szCs w:val="22"/>
              </w:rPr>
              <w:t>Total</w:t>
            </w:r>
          </w:p>
        </w:tc>
        <w:tc>
          <w:tcPr>
            <w:tcW w:w="1843" w:type="dxa"/>
          </w:tcPr>
          <w:p w:rsidR="0079103B" w:rsidRPr="00CD3F76" w:rsidRDefault="0079103B" w:rsidP="007A06A0">
            <w:pPr>
              <w:jc w:val="right"/>
              <w:rPr>
                <w:color w:val="000000"/>
                <w:sz w:val="22"/>
                <w:szCs w:val="22"/>
              </w:rPr>
            </w:pPr>
            <w:r w:rsidRPr="00CD3F76">
              <w:rPr>
                <w:color w:val="000000"/>
                <w:sz w:val="22"/>
                <w:szCs w:val="22"/>
              </w:rPr>
              <w:t>43</w:t>
            </w:r>
          </w:p>
        </w:tc>
        <w:tc>
          <w:tcPr>
            <w:tcW w:w="1417" w:type="dxa"/>
          </w:tcPr>
          <w:p w:rsidR="0079103B" w:rsidRPr="00CD3F76" w:rsidRDefault="0079103B" w:rsidP="007A06A0">
            <w:pPr>
              <w:jc w:val="right"/>
              <w:rPr>
                <w:color w:val="000000"/>
                <w:sz w:val="22"/>
                <w:szCs w:val="22"/>
              </w:rPr>
            </w:pPr>
            <w:r w:rsidRPr="00CD3F76">
              <w:rPr>
                <w:color w:val="000000"/>
                <w:sz w:val="22"/>
                <w:szCs w:val="22"/>
              </w:rPr>
              <w:t>100%</w:t>
            </w:r>
          </w:p>
        </w:tc>
      </w:tr>
    </w:tbl>
    <w:p w:rsidR="002755C3" w:rsidRDefault="002755C3" w:rsidP="0079103B">
      <w:pPr>
        <w:spacing w:line="360" w:lineRule="auto"/>
        <w:jc w:val="both"/>
        <w:rPr>
          <w:b/>
          <w:color w:val="000000"/>
        </w:rPr>
      </w:pPr>
    </w:p>
    <w:p w:rsidR="0079103B" w:rsidRPr="00F62E35" w:rsidRDefault="0079103B" w:rsidP="0079103B">
      <w:pPr>
        <w:spacing w:line="360" w:lineRule="auto"/>
        <w:jc w:val="both"/>
        <w:rPr>
          <w:b/>
          <w:color w:val="000000"/>
        </w:rPr>
      </w:pPr>
      <w:r w:rsidRPr="00F62E35">
        <w:rPr>
          <w:b/>
          <w:color w:val="000000"/>
        </w:rPr>
        <w:t>Misplacement</w:t>
      </w:r>
      <w:r w:rsidR="00A8216B">
        <w:rPr>
          <w:b/>
          <w:color w:val="000000"/>
        </w:rPr>
        <w:t xml:space="preserve"> or loss</w:t>
      </w:r>
      <w:r w:rsidR="002530C6">
        <w:rPr>
          <w:b/>
          <w:color w:val="000000"/>
        </w:rPr>
        <w:t xml:space="preserve"> </w:t>
      </w:r>
      <w:r w:rsidRPr="00F62E35">
        <w:rPr>
          <w:b/>
          <w:color w:val="000000"/>
        </w:rPr>
        <w:t xml:space="preserve"> </w:t>
      </w:r>
    </w:p>
    <w:p w:rsidR="00E2333C" w:rsidRDefault="0079103B" w:rsidP="00E2333C">
      <w:pPr>
        <w:spacing w:line="360" w:lineRule="auto"/>
        <w:jc w:val="both"/>
        <w:rPr>
          <w:color w:val="000000"/>
        </w:rPr>
      </w:pPr>
      <w:r w:rsidRPr="000D7D45">
        <w:t>When asked whether court records were often misplaced</w:t>
      </w:r>
      <w:r w:rsidR="00A8216B">
        <w:t xml:space="preserve"> or lost</w:t>
      </w:r>
      <w:r w:rsidRPr="000D7D45">
        <w:t xml:space="preserve"> in court registries significant aggregate results (56%) of the respondents were in agreement that records were often misplaced, 33% were in total disagreement and 11% of the respondents were not sure</w:t>
      </w:r>
      <w:r>
        <w:t xml:space="preserve"> </w:t>
      </w:r>
      <w:r w:rsidRPr="000D7D45">
        <w:t xml:space="preserve">whether records were often misplaced in court registries or not. </w:t>
      </w:r>
      <w:r w:rsidR="00E2333C">
        <w:t xml:space="preserve">Findings </w:t>
      </w:r>
      <w:r w:rsidR="00E2333C">
        <w:rPr>
          <w:color w:val="000000"/>
        </w:rPr>
        <w:t xml:space="preserve">on misplacement or loss of court records are shown in Table </w:t>
      </w:r>
      <w:r w:rsidR="009730CA">
        <w:rPr>
          <w:color w:val="000000"/>
        </w:rPr>
        <w:t>7</w:t>
      </w:r>
      <w:r w:rsidR="00E2333C">
        <w:rPr>
          <w:color w:val="000000"/>
        </w:rPr>
        <w:t xml:space="preserve"> below.</w:t>
      </w:r>
    </w:p>
    <w:p w:rsidR="002B1241" w:rsidRDefault="002B1241" w:rsidP="002B1241">
      <w:pPr>
        <w:pStyle w:val="Heading1"/>
      </w:pPr>
    </w:p>
    <w:p w:rsidR="0079103B" w:rsidRPr="00CD3F76" w:rsidRDefault="0079103B" w:rsidP="0079103B">
      <w:pPr>
        <w:jc w:val="center"/>
        <w:rPr>
          <w:b/>
          <w:color w:val="000000"/>
          <w:sz w:val="22"/>
          <w:szCs w:val="22"/>
        </w:rPr>
      </w:pPr>
      <w:r w:rsidRPr="00CD3F76">
        <w:rPr>
          <w:b/>
          <w:color w:val="000000"/>
          <w:sz w:val="22"/>
          <w:szCs w:val="22"/>
        </w:rPr>
        <w:t xml:space="preserve">Table </w:t>
      </w:r>
      <w:r w:rsidR="009730CA" w:rsidRPr="00CD3F76">
        <w:rPr>
          <w:b/>
          <w:color w:val="000000"/>
          <w:sz w:val="22"/>
          <w:szCs w:val="22"/>
        </w:rPr>
        <w:t>7</w:t>
      </w:r>
      <w:r w:rsidRPr="00CD3F76">
        <w:rPr>
          <w:b/>
          <w:color w:val="000000"/>
          <w:sz w:val="22"/>
          <w:szCs w:val="22"/>
        </w:rPr>
        <w:t>: Misplacement</w:t>
      </w:r>
      <w:r w:rsidR="00A8216B" w:rsidRPr="00CD3F76">
        <w:rPr>
          <w:b/>
          <w:color w:val="000000"/>
          <w:sz w:val="22"/>
          <w:szCs w:val="22"/>
        </w:rPr>
        <w:t xml:space="preserve"> or loss</w:t>
      </w:r>
      <w:r w:rsidRPr="00CD3F76">
        <w:rPr>
          <w:b/>
          <w:color w:val="000000"/>
          <w:sz w:val="22"/>
          <w:szCs w:val="22"/>
        </w:rPr>
        <w:t xml:space="preserve"> of court records</w:t>
      </w:r>
    </w:p>
    <w:p w:rsidR="0079103B" w:rsidRPr="00CD3F76" w:rsidRDefault="0079103B" w:rsidP="00084471">
      <w:pPr>
        <w:pStyle w:val="Heading1"/>
        <w:rPr>
          <w:sz w:val="22"/>
          <w:szCs w:val="22"/>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843"/>
        <w:gridCol w:w="1985"/>
      </w:tblGrid>
      <w:tr w:rsidR="0079103B" w:rsidRPr="00CD3F76" w:rsidTr="007A06A0">
        <w:tc>
          <w:tcPr>
            <w:tcW w:w="2693" w:type="dxa"/>
          </w:tcPr>
          <w:p w:rsidR="0079103B" w:rsidRPr="00CD3F76" w:rsidRDefault="0079103B" w:rsidP="007A06A0">
            <w:pPr>
              <w:rPr>
                <w:sz w:val="22"/>
                <w:szCs w:val="22"/>
              </w:rPr>
            </w:pPr>
            <w:r w:rsidRPr="00CD3F76">
              <w:rPr>
                <w:sz w:val="22"/>
                <w:szCs w:val="22"/>
              </w:rPr>
              <w:t>Responses</w:t>
            </w:r>
          </w:p>
        </w:tc>
        <w:tc>
          <w:tcPr>
            <w:tcW w:w="1843" w:type="dxa"/>
          </w:tcPr>
          <w:p w:rsidR="0079103B" w:rsidRPr="00CD3F76" w:rsidRDefault="0079103B" w:rsidP="007A06A0">
            <w:pPr>
              <w:jc w:val="center"/>
              <w:rPr>
                <w:sz w:val="22"/>
                <w:szCs w:val="22"/>
              </w:rPr>
            </w:pPr>
            <w:r w:rsidRPr="00CD3F76">
              <w:rPr>
                <w:sz w:val="22"/>
                <w:szCs w:val="22"/>
              </w:rPr>
              <w:t>Frequency</w:t>
            </w:r>
          </w:p>
        </w:tc>
        <w:tc>
          <w:tcPr>
            <w:tcW w:w="1985" w:type="dxa"/>
          </w:tcPr>
          <w:p w:rsidR="0079103B" w:rsidRPr="00CD3F76" w:rsidRDefault="0079103B" w:rsidP="007A06A0">
            <w:pPr>
              <w:jc w:val="center"/>
              <w:rPr>
                <w:sz w:val="22"/>
                <w:szCs w:val="22"/>
              </w:rPr>
            </w:pPr>
            <w:r w:rsidRPr="00CD3F76">
              <w:rPr>
                <w:sz w:val="22"/>
                <w:szCs w:val="22"/>
              </w:rPr>
              <w:t>Percent</w:t>
            </w:r>
          </w:p>
        </w:tc>
      </w:tr>
      <w:tr w:rsidR="0079103B" w:rsidRPr="00CD3F76" w:rsidTr="007A06A0">
        <w:tc>
          <w:tcPr>
            <w:tcW w:w="2693" w:type="dxa"/>
          </w:tcPr>
          <w:p w:rsidR="0079103B" w:rsidRPr="00CD3F76" w:rsidRDefault="0079103B" w:rsidP="007A06A0">
            <w:pPr>
              <w:rPr>
                <w:sz w:val="22"/>
                <w:szCs w:val="22"/>
              </w:rPr>
            </w:pPr>
            <w:r w:rsidRPr="00CD3F76">
              <w:rPr>
                <w:sz w:val="22"/>
                <w:szCs w:val="22"/>
              </w:rPr>
              <w:t xml:space="preserve">    Strongly agree</w:t>
            </w:r>
          </w:p>
        </w:tc>
        <w:tc>
          <w:tcPr>
            <w:tcW w:w="1843" w:type="dxa"/>
          </w:tcPr>
          <w:p w:rsidR="0079103B" w:rsidRPr="00CD3F76" w:rsidRDefault="0079103B" w:rsidP="007A06A0">
            <w:pPr>
              <w:jc w:val="right"/>
              <w:rPr>
                <w:color w:val="000000"/>
                <w:sz w:val="22"/>
                <w:szCs w:val="22"/>
              </w:rPr>
            </w:pPr>
            <w:r w:rsidRPr="00CD3F76">
              <w:rPr>
                <w:color w:val="000000"/>
                <w:sz w:val="22"/>
                <w:szCs w:val="22"/>
              </w:rPr>
              <w:t>6</w:t>
            </w:r>
          </w:p>
        </w:tc>
        <w:tc>
          <w:tcPr>
            <w:tcW w:w="1985" w:type="dxa"/>
          </w:tcPr>
          <w:p w:rsidR="0079103B" w:rsidRPr="00CD3F76" w:rsidRDefault="0079103B" w:rsidP="007A06A0">
            <w:pPr>
              <w:jc w:val="right"/>
              <w:rPr>
                <w:color w:val="000000"/>
                <w:sz w:val="22"/>
                <w:szCs w:val="22"/>
              </w:rPr>
            </w:pPr>
            <w:r w:rsidRPr="00CD3F76">
              <w:rPr>
                <w:color w:val="000000"/>
                <w:sz w:val="22"/>
                <w:szCs w:val="22"/>
              </w:rPr>
              <w:t>14.0%</w:t>
            </w:r>
          </w:p>
        </w:tc>
      </w:tr>
      <w:tr w:rsidR="0079103B" w:rsidRPr="00CD3F76" w:rsidTr="007A06A0">
        <w:tc>
          <w:tcPr>
            <w:tcW w:w="2693" w:type="dxa"/>
          </w:tcPr>
          <w:p w:rsidR="0079103B" w:rsidRPr="00CD3F76" w:rsidRDefault="0079103B" w:rsidP="007A06A0">
            <w:pPr>
              <w:rPr>
                <w:sz w:val="22"/>
                <w:szCs w:val="22"/>
              </w:rPr>
            </w:pPr>
            <w:r w:rsidRPr="00CD3F76">
              <w:rPr>
                <w:sz w:val="22"/>
                <w:szCs w:val="22"/>
              </w:rPr>
              <w:t xml:space="preserve">    Agree</w:t>
            </w:r>
          </w:p>
        </w:tc>
        <w:tc>
          <w:tcPr>
            <w:tcW w:w="1843" w:type="dxa"/>
          </w:tcPr>
          <w:p w:rsidR="0079103B" w:rsidRPr="00CD3F76" w:rsidRDefault="0079103B" w:rsidP="007A06A0">
            <w:pPr>
              <w:jc w:val="right"/>
              <w:rPr>
                <w:color w:val="000000"/>
                <w:sz w:val="22"/>
                <w:szCs w:val="22"/>
              </w:rPr>
            </w:pPr>
            <w:r w:rsidRPr="00CD3F76">
              <w:rPr>
                <w:color w:val="000000"/>
                <w:sz w:val="22"/>
                <w:szCs w:val="22"/>
              </w:rPr>
              <w:t>18</w:t>
            </w:r>
          </w:p>
        </w:tc>
        <w:tc>
          <w:tcPr>
            <w:tcW w:w="1985" w:type="dxa"/>
          </w:tcPr>
          <w:p w:rsidR="0079103B" w:rsidRPr="00CD3F76" w:rsidRDefault="0079103B" w:rsidP="007A06A0">
            <w:pPr>
              <w:jc w:val="right"/>
              <w:rPr>
                <w:color w:val="000000"/>
                <w:sz w:val="22"/>
                <w:szCs w:val="22"/>
              </w:rPr>
            </w:pPr>
            <w:r w:rsidRPr="00CD3F76">
              <w:rPr>
                <w:color w:val="000000"/>
                <w:sz w:val="22"/>
                <w:szCs w:val="22"/>
              </w:rPr>
              <w:t>42.0%</w:t>
            </w:r>
          </w:p>
        </w:tc>
      </w:tr>
      <w:tr w:rsidR="0079103B" w:rsidRPr="00CD3F76" w:rsidTr="007A06A0">
        <w:tc>
          <w:tcPr>
            <w:tcW w:w="2693" w:type="dxa"/>
          </w:tcPr>
          <w:p w:rsidR="0079103B" w:rsidRPr="00CD3F76" w:rsidRDefault="0079103B" w:rsidP="007A06A0">
            <w:pPr>
              <w:rPr>
                <w:sz w:val="22"/>
                <w:szCs w:val="22"/>
              </w:rPr>
            </w:pPr>
            <w:r w:rsidRPr="00CD3F76">
              <w:rPr>
                <w:sz w:val="22"/>
                <w:szCs w:val="22"/>
              </w:rPr>
              <w:t xml:space="preserve">    Not sure</w:t>
            </w:r>
          </w:p>
        </w:tc>
        <w:tc>
          <w:tcPr>
            <w:tcW w:w="1843" w:type="dxa"/>
          </w:tcPr>
          <w:p w:rsidR="0079103B" w:rsidRPr="00CD3F76" w:rsidRDefault="0079103B" w:rsidP="007A06A0">
            <w:pPr>
              <w:jc w:val="right"/>
              <w:rPr>
                <w:color w:val="000000"/>
                <w:sz w:val="22"/>
                <w:szCs w:val="22"/>
              </w:rPr>
            </w:pPr>
            <w:r w:rsidRPr="00CD3F76">
              <w:rPr>
                <w:color w:val="000000"/>
                <w:sz w:val="22"/>
                <w:szCs w:val="22"/>
              </w:rPr>
              <w:t>5</w:t>
            </w:r>
          </w:p>
        </w:tc>
        <w:tc>
          <w:tcPr>
            <w:tcW w:w="1985" w:type="dxa"/>
          </w:tcPr>
          <w:p w:rsidR="0079103B" w:rsidRPr="00CD3F76" w:rsidRDefault="0079103B" w:rsidP="007A06A0">
            <w:pPr>
              <w:jc w:val="right"/>
              <w:rPr>
                <w:color w:val="000000"/>
                <w:sz w:val="22"/>
                <w:szCs w:val="22"/>
              </w:rPr>
            </w:pPr>
            <w:r w:rsidRPr="00CD3F76">
              <w:rPr>
                <w:color w:val="000000"/>
                <w:sz w:val="22"/>
                <w:szCs w:val="22"/>
              </w:rPr>
              <w:t>11.0%</w:t>
            </w:r>
          </w:p>
        </w:tc>
      </w:tr>
      <w:tr w:rsidR="0079103B" w:rsidRPr="00CD3F76" w:rsidTr="007A06A0">
        <w:tc>
          <w:tcPr>
            <w:tcW w:w="2693" w:type="dxa"/>
          </w:tcPr>
          <w:p w:rsidR="0079103B" w:rsidRPr="00CD3F76" w:rsidRDefault="0079103B" w:rsidP="007A06A0">
            <w:pPr>
              <w:rPr>
                <w:sz w:val="22"/>
                <w:szCs w:val="22"/>
              </w:rPr>
            </w:pPr>
            <w:r w:rsidRPr="00CD3F76">
              <w:rPr>
                <w:sz w:val="22"/>
                <w:szCs w:val="22"/>
              </w:rPr>
              <w:t xml:space="preserve">    Disagree</w:t>
            </w:r>
          </w:p>
        </w:tc>
        <w:tc>
          <w:tcPr>
            <w:tcW w:w="1843" w:type="dxa"/>
          </w:tcPr>
          <w:p w:rsidR="0079103B" w:rsidRPr="00CD3F76" w:rsidRDefault="0079103B" w:rsidP="007A06A0">
            <w:pPr>
              <w:jc w:val="right"/>
              <w:rPr>
                <w:color w:val="000000"/>
                <w:sz w:val="22"/>
                <w:szCs w:val="22"/>
              </w:rPr>
            </w:pPr>
            <w:r w:rsidRPr="00CD3F76">
              <w:rPr>
                <w:color w:val="000000"/>
                <w:sz w:val="22"/>
                <w:szCs w:val="22"/>
              </w:rPr>
              <w:t>12</w:t>
            </w:r>
          </w:p>
        </w:tc>
        <w:tc>
          <w:tcPr>
            <w:tcW w:w="1985" w:type="dxa"/>
          </w:tcPr>
          <w:p w:rsidR="0079103B" w:rsidRPr="00CD3F76" w:rsidRDefault="0079103B" w:rsidP="007A06A0">
            <w:pPr>
              <w:jc w:val="right"/>
              <w:rPr>
                <w:color w:val="000000"/>
                <w:sz w:val="22"/>
                <w:szCs w:val="22"/>
              </w:rPr>
            </w:pPr>
            <w:r w:rsidRPr="00CD3F76">
              <w:rPr>
                <w:color w:val="000000"/>
                <w:sz w:val="22"/>
                <w:szCs w:val="22"/>
              </w:rPr>
              <w:t>28.0%</w:t>
            </w:r>
          </w:p>
        </w:tc>
      </w:tr>
      <w:tr w:rsidR="0079103B" w:rsidRPr="00CD3F76" w:rsidTr="007A06A0">
        <w:tc>
          <w:tcPr>
            <w:tcW w:w="2693" w:type="dxa"/>
          </w:tcPr>
          <w:p w:rsidR="0079103B" w:rsidRPr="00CD3F76" w:rsidRDefault="0079103B" w:rsidP="007A06A0">
            <w:pPr>
              <w:rPr>
                <w:sz w:val="22"/>
                <w:szCs w:val="22"/>
              </w:rPr>
            </w:pPr>
            <w:r w:rsidRPr="00CD3F76">
              <w:rPr>
                <w:sz w:val="22"/>
                <w:szCs w:val="22"/>
              </w:rPr>
              <w:t xml:space="preserve">    Strongly disagree</w:t>
            </w:r>
          </w:p>
        </w:tc>
        <w:tc>
          <w:tcPr>
            <w:tcW w:w="1843" w:type="dxa"/>
          </w:tcPr>
          <w:p w:rsidR="0079103B" w:rsidRPr="00CD3F76" w:rsidRDefault="0079103B" w:rsidP="007A06A0">
            <w:pPr>
              <w:jc w:val="right"/>
              <w:rPr>
                <w:color w:val="000000"/>
                <w:sz w:val="22"/>
                <w:szCs w:val="22"/>
              </w:rPr>
            </w:pPr>
            <w:r w:rsidRPr="00CD3F76">
              <w:rPr>
                <w:color w:val="000000"/>
                <w:sz w:val="22"/>
                <w:szCs w:val="22"/>
              </w:rPr>
              <w:t>2</w:t>
            </w:r>
          </w:p>
        </w:tc>
        <w:tc>
          <w:tcPr>
            <w:tcW w:w="1985" w:type="dxa"/>
          </w:tcPr>
          <w:p w:rsidR="0079103B" w:rsidRPr="00CD3F76" w:rsidRDefault="0079103B" w:rsidP="007A06A0">
            <w:pPr>
              <w:jc w:val="right"/>
              <w:rPr>
                <w:color w:val="000000"/>
                <w:sz w:val="22"/>
                <w:szCs w:val="22"/>
              </w:rPr>
            </w:pPr>
            <w:r w:rsidRPr="00CD3F76">
              <w:rPr>
                <w:color w:val="000000"/>
                <w:sz w:val="22"/>
                <w:szCs w:val="22"/>
              </w:rPr>
              <w:t>5.0%</w:t>
            </w:r>
          </w:p>
        </w:tc>
      </w:tr>
      <w:tr w:rsidR="0079103B" w:rsidRPr="00CD3F76" w:rsidTr="007A06A0">
        <w:tc>
          <w:tcPr>
            <w:tcW w:w="2693" w:type="dxa"/>
          </w:tcPr>
          <w:p w:rsidR="0079103B" w:rsidRPr="00CD3F76" w:rsidRDefault="0079103B" w:rsidP="007A06A0">
            <w:pPr>
              <w:rPr>
                <w:sz w:val="22"/>
                <w:szCs w:val="22"/>
              </w:rPr>
            </w:pPr>
            <w:r w:rsidRPr="00CD3F76">
              <w:rPr>
                <w:sz w:val="22"/>
                <w:szCs w:val="22"/>
              </w:rPr>
              <w:t>Total</w:t>
            </w:r>
          </w:p>
        </w:tc>
        <w:tc>
          <w:tcPr>
            <w:tcW w:w="1843" w:type="dxa"/>
          </w:tcPr>
          <w:p w:rsidR="0079103B" w:rsidRPr="00CD3F76" w:rsidRDefault="0079103B" w:rsidP="007A06A0">
            <w:pPr>
              <w:jc w:val="right"/>
              <w:rPr>
                <w:color w:val="000000"/>
                <w:sz w:val="22"/>
                <w:szCs w:val="22"/>
              </w:rPr>
            </w:pPr>
            <w:r w:rsidRPr="00CD3F76">
              <w:rPr>
                <w:color w:val="000000"/>
                <w:sz w:val="22"/>
                <w:szCs w:val="22"/>
              </w:rPr>
              <w:t>43</w:t>
            </w:r>
          </w:p>
        </w:tc>
        <w:tc>
          <w:tcPr>
            <w:tcW w:w="1985" w:type="dxa"/>
          </w:tcPr>
          <w:p w:rsidR="0079103B" w:rsidRPr="00CD3F76" w:rsidRDefault="0079103B" w:rsidP="007A06A0">
            <w:pPr>
              <w:jc w:val="right"/>
              <w:rPr>
                <w:color w:val="000000"/>
                <w:sz w:val="22"/>
                <w:szCs w:val="22"/>
              </w:rPr>
            </w:pPr>
            <w:r w:rsidRPr="00CD3F76">
              <w:rPr>
                <w:color w:val="000000"/>
                <w:sz w:val="22"/>
                <w:szCs w:val="22"/>
              </w:rPr>
              <w:t>100%</w:t>
            </w:r>
          </w:p>
        </w:tc>
      </w:tr>
    </w:tbl>
    <w:p w:rsidR="00BD77E1" w:rsidRDefault="00BD77E1" w:rsidP="0079103B">
      <w:pPr>
        <w:spacing w:line="360" w:lineRule="auto"/>
        <w:ind w:left="300" w:hanging="300"/>
        <w:rPr>
          <w:b/>
          <w:color w:val="000000"/>
        </w:rPr>
      </w:pPr>
    </w:p>
    <w:p w:rsidR="0079103B" w:rsidRPr="00F62E35" w:rsidRDefault="0079103B" w:rsidP="0079103B">
      <w:pPr>
        <w:spacing w:line="360" w:lineRule="auto"/>
        <w:ind w:left="300" w:hanging="300"/>
        <w:rPr>
          <w:b/>
          <w:color w:val="000000"/>
        </w:rPr>
      </w:pPr>
      <w:r w:rsidRPr="00F62E35">
        <w:rPr>
          <w:b/>
          <w:color w:val="000000"/>
        </w:rPr>
        <w:t xml:space="preserve">Theft </w:t>
      </w:r>
    </w:p>
    <w:p w:rsidR="009730CA" w:rsidRDefault="0079103B" w:rsidP="008B154B">
      <w:pPr>
        <w:spacing w:line="360" w:lineRule="auto"/>
        <w:jc w:val="both"/>
      </w:pPr>
      <w:r w:rsidRPr="000D7D45">
        <w:t>When asked about the extent of court records being lost as a result of theft in court registries a significant 51.1% of the respondents were in agreement that court records often got lost through thefts, 41.9% disputed these assertions and 7% were not sure.</w:t>
      </w:r>
      <w:r w:rsidR="00E2333C">
        <w:t xml:space="preserve"> </w:t>
      </w:r>
      <w:r w:rsidR="009730CA">
        <w:t xml:space="preserve">Findings perceived theft of court records are shown in Table 8 below. </w:t>
      </w:r>
    </w:p>
    <w:p w:rsidR="00BD1C39" w:rsidRPr="007D07BE" w:rsidRDefault="00BD1C39" w:rsidP="007D07BE">
      <w:pPr>
        <w:pStyle w:val="Heading1"/>
      </w:pPr>
    </w:p>
    <w:p w:rsidR="0079103B" w:rsidRPr="00CD3F76" w:rsidRDefault="0079103B" w:rsidP="009730CA">
      <w:pPr>
        <w:spacing w:line="360" w:lineRule="auto"/>
        <w:jc w:val="center"/>
        <w:rPr>
          <w:sz w:val="22"/>
          <w:szCs w:val="22"/>
        </w:rPr>
      </w:pPr>
      <w:r w:rsidRPr="00CD3F76">
        <w:rPr>
          <w:b/>
          <w:color w:val="000000"/>
          <w:sz w:val="22"/>
          <w:szCs w:val="22"/>
        </w:rPr>
        <w:t xml:space="preserve">Table </w:t>
      </w:r>
      <w:r w:rsidR="009730CA" w:rsidRPr="00CD3F76">
        <w:rPr>
          <w:b/>
          <w:color w:val="000000"/>
          <w:sz w:val="22"/>
          <w:szCs w:val="22"/>
        </w:rPr>
        <w:t>8</w:t>
      </w:r>
      <w:r w:rsidRPr="00CD3F76">
        <w:rPr>
          <w:b/>
          <w:color w:val="000000"/>
          <w:sz w:val="22"/>
          <w:szCs w:val="22"/>
        </w:rPr>
        <w:t>: Theft of court records</w:t>
      </w:r>
    </w:p>
    <w:p w:rsidR="0079103B" w:rsidRPr="00CD3F76" w:rsidRDefault="0079103B" w:rsidP="0079103B">
      <w:pPr>
        <w:pStyle w:val="Heading1"/>
        <w:rPr>
          <w:sz w:val="22"/>
          <w:szCs w:val="22"/>
        </w:rPr>
      </w:pPr>
    </w:p>
    <w:tbl>
      <w:tblPr>
        <w:tblW w:w="0" w:type="auto"/>
        <w:jc w:val="center"/>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8"/>
        <w:gridCol w:w="1559"/>
        <w:gridCol w:w="1662"/>
      </w:tblGrid>
      <w:tr w:rsidR="0079103B" w:rsidRPr="00CD3F76" w:rsidTr="007A06A0">
        <w:trPr>
          <w:jc w:val="center"/>
        </w:trPr>
        <w:tc>
          <w:tcPr>
            <w:tcW w:w="3178" w:type="dxa"/>
          </w:tcPr>
          <w:p w:rsidR="0079103B" w:rsidRPr="00CD3F76" w:rsidRDefault="0079103B" w:rsidP="007A06A0">
            <w:pPr>
              <w:rPr>
                <w:sz w:val="22"/>
                <w:szCs w:val="22"/>
              </w:rPr>
            </w:pPr>
            <w:r w:rsidRPr="00CD3F76">
              <w:rPr>
                <w:sz w:val="22"/>
                <w:szCs w:val="22"/>
              </w:rPr>
              <w:t>Responses</w:t>
            </w:r>
          </w:p>
        </w:tc>
        <w:tc>
          <w:tcPr>
            <w:tcW w:w="1559" w:type="dxa"/>
          </w:tcPr>
          <w:p w:rsidR="0079103B" w:rsidRPr="00CD3F76" w:rsidRDefault="0079103B" w:rsidP="007A06A0">
            <w:pPr>
              <w:jc w:val="right"/>
              <w:rPr>
                <w:sz w:val="22"/>
                <w:szCs w:val="22"/>
              </w:rPr>
            </w:pPr>
            <w:r w:rsidRPr="00CD3F76">
              <w:rPr>
                <w:sz w:val="22"/>
                <w:szCs w:val="22"/>
              </w:rPr>
              <w:t>Frequency</w:t>
            </w:r>
          </w:p>
        </w:tc>
        <w:tc>
          <w:tcPr>
            <w:tcW w:w="1662" w:type="dxa"/>
          </w:tcPr>
          <w:p w:rsidR="0079103B" w:rsidRPr="00CD3F76" w:rsidRDefault="0079103B" w:rsidP="007A06A0">
            <w:pPr>
              <w:jc w:val="right"/>
              <w:rPr>
                <w:sz w:val="22"/>
                <w:szCs w:val="22"/>
              </w:rPr>
            </w:pPr>
            <w:r w:rsidRPr="00CD3F76">
              <w:rPr>
                <w:sz w:val="22"/>
                <w:szCs w:val="22"/>
              </w:rPr>
              <w:t>Percent</w:t>
            </w:r>
          </w:p>
        </w:tc>
      </w:tr>
      <w:tr w:rsidR="0079103B" w:rsidRPr="00CD3F76" w:rsidTr="007A06A0">
        <w:trPr>
          <w:jc w:val="center"/>
        </w:trPr>
        <w:tc>
          <w:tcPr>
            <w:tcW w:w="3178" w:type="dxa"/>
          </w:tcPr>
          <w:p w:rsidR="0079103B" w:rsidRPr="00CD3F76" w:rsidRDefault="0079103B" w:rsidP="007A06A0">
            <w:pPr>
              <w:jc w:val="both"/>
              <w:rPr>
                <w:sz w:val="22"/>
                <w:szCs w:val="22"/>
              </w:rPr>
            </w:pPr>
            <w:r w:rsidRPr="00CD3F76">
              <w:rPr>
                <w:sz w:val="22"/>
                <w:szCs w:val="22"/>
              </w:rPr>
              <w:t xml:space="preserve">    Strongly agree</w:t>
            </w:r>
          </w:p>
        </w:tc>
        <w:tc>
          <w:tcPr>
            <w:tcW w:w="1559" w:type="dxa"/>
          </w:tcPr>
          <w:p w:rsidR="0079103B" w:rsidRPr="00CD3F76" w:rsidRDefault="0079103B" w:rsidP="007A06A0">
            <w:pPr>
              <w:jc w:val="right"/>
              <w:rPr>
                <w:color w:val="000000"/>
                <w:sz w:val="22"/>
                <w:szCs w:val="22"/>
              </w:rPr>
            </w:pPr>
            <w:r w:rsidRPr="00CD3F76">
              <w:rPr>
                <w:color w:val="000000"/>
                <w:sz w:val="22"/>
                <w:szCs w:val="22"/>
              </w:rPr>
              <w:t>5</w:t>
            </w:r>
          </w:p>
        </w:tc>
        <w:tc>
          <w:tcPr>
            <w:tcW w:w="1662" w:type="dxa"/>
          </w:tcPr>
          <w:p w:rsidR="0079103B" w:rsidRPr="00CD3F76" w:rsidRDefault="0079103B" w:rsidP="007A06A0">
            <w:pPr>
              <w:jc w:val="right"/>
              <w:rPr>
                <w:color w:val="000000"/>
                <w:sz w:val="22"/>
                <w:szCs w:val="22"/>
              </w:rPr>
            </w:pPr>
            <w:r w:rsidRPr="00CD3F76">
              <w:rPr>
                <w:color w:val="000000"/>
                <w:sz w:val="22"/>
                <w:szCs w:val="22"/>
              </w:rPr>
              <w:t>11.6%</w:t>
            </w:r>
          </w:p>
        </w:tc>
      </w:tr>
      <w:tr w:rsidR="0079103B" w:rsidRPr="00CD3F76" w:rsidTr="007A06A0">
        <w:trPr>
          <w:jc w:val="center"/>
        </w:trPr>
        <w:tc>
          <w:tcPr>
            <w:tcW w:w="3178" w:type="dxa"/>
          </w:tcPr>
          <w:p w:rsidR="0079103B" w:rsidRPr="00CD3F76" w:rsidRDefault="0079103B" w:rsidP="007A06A0">
            <w:pPr>
              <w:jc w:val="both"/>
              <w:rPr>
                <w:sz w:val="22"/>
                <w:szCs w:val="22"/>
              </w:rPr>
            </w:pPr>
            <w:r w:rsidRPr="00CD3F76">
              <w:rPr>
                <w:sz w:val="22"/>
                <w:szCs w:val="22"/>
              </w:rPr>
              <w:t xml:space="preserve">    Agree</w:t>
            </w:r>
          </w:p>
        </w:tc>
        <w:tc>
          <w:tcPr>
            <w:tcW w:w="1559" w:type="dxa"/>
          </w:tcPr>
          <w:p w:rsidR="0079103B" w:rsidRPr="00CD3F76" w:rsidRDefault="0079103B" w:rsidP="007A06A0">
            <w:pPr>
              <w:jc w:val="right"/>
              <w:rPr>
                <w:color w:val="000000"/>
                <w:sz w:val="22"/>
                <w:szCs w:val="22"/>
              </w:rPr>
            </w:pPr>
            <w:r w:rsidRPr="00CD3F76">
              <w:rPr>
                <w:color w:val="000000"/>
                <w:sz w:val="22"/>
                <w:szCs w:val="22"/>
              </w:rPr>
              <w:t>17</w:t>
            </w:r>
          </w:p>
        </w:tc>
        <w:tc>
          <w:tcPr>
            <w:tcW w:w="1662" w:type="dxa"/>
          </w:tcPr>
          <w:p w:rsidR="0079103B" w:rsidRPr="00CD3F76" w:rsidRDefault="0079103B" w:rsidP="007A06A0">
            <w:pPr>
              <w:jc w:val="right"/>
              <w:rPr>
                <w:color w:val="000000"/>
                <w:sz w:val="22"/>
                <w:szCs w:val="22"/>
              </w:rPr>
            </w:pPr>
            <w:r w:rsidRPr="00CD3F76">
              <w:rPr>
                <w:color w:val="000000"/>
                <w:sz w:val="22"/>
                <w:szCs w:val="22"/>
              </w:rPr>
              <w:t>39.5%</w:t>
            </w:r>
          </w:p>
        </w:tc>
      </w:tr>
      <w:tr w:rsidR="0079103B" w:rsidRPr="00CD3F76" w:rsidTr="007A06A0">
        <w:trPr>
          <w:jc w:val="center"/>
        </w:trPr>
        <w:tc>
          <w:tcPr>
            <w:tcW w:w="3178" w:type="dxa"/>
          </w:tcPr>
          <w:p w:rsidR="0079103B" w:rsidRPr="00CD3F76" w:rsidRDefault="0079103B" w:rsidP="007A06A0">
            <w:pPr>
              <w:jc w:val="both"/>
              <w:rPr>
                <w:sz w:val="22"/>
                <w:szCs w:val="22"/>
              </w:rPr>
            </w:pPr>
            <w:r w:rsidRPr="00CD3F76">
              <w:rPr>
                <w:sz w:val="22"/>
                <w:szCs w:val="22"/>
              </w:rPr>
              <w:t xml:space="preserve">    Not sure</w:t>
            </w:r>
          </w:p>
        </w:tc>
        <w:tc>
          <w:tcPr>
            <w:tcW w:w="1559" w:type="dxa"/>
          </w:tcPr>
          <w:p w:rsidR="0079103B" w:rsidRPr="00CD3F76" w:rsidRDefault="0079103B" w:rsidP="007A06A0">
            <w:pPr>
              <w:jc w:val="right"/>
              <w:rPr>
                <w:color w:val="000000"/>
                <w:sz w:val="22"/>
                <w:szCs w:val="22"/>
              </w:rPr>
            </w:pPr>
            <w:r w:rsidRPr="00CD3F76">
              <w:rPr>
                <w:color w:val="000000"/>
                <w:sz w:val="22"/>
                <w:szCs w:val="22"/>
              </w:rPr>
              <w:t>3</w:t>
            </w:r>
          </w:p>
        </w:tc>
        <w:tc>
          <w:tcPr>
            <w:tcW w:w="1662" w:type="dxa"/>
          </w:tcPr>
          <w:p w:rsidR="0079103B" w:rsidRPr="00CD3F76" w:rsidRDefault="0079103B" w:rsidP="007A06A0">
            <w:pPr>
              <w:jc w:val="right"/>
              <w:rPr>
                <w:color w:val="000000"/>
                <w:sz w:val="22"/>
                <w:szCs w:val="22"/>
              </w:rPr>
            </w:pPr>
            <w:r w:rsidRPr="00CD3F76">
              <w:rPr>
                <w:color w:val="000000"/>
                <w:sz w:val="22"/>
                <w:szCs w:val="22"/>
              </w:rPr>
              <w:t>7.0%</w:t>
            </w:r>
          </w:p>
        </w:tc>
      </w:tr>
      <w:tr w:rsidR="0079103B" w:rsidRPr="00CD3F76" w:rsidTr="007A06A0">
        <w:trPr>
          <w:jc w:val="center"/>
        </w:trPr>
        <w:tc>
          <w:tcPr>
            <w:tcW w:w="3178" w:type="dxa"/>
          </w:tcPr>
          <w:p w:rsidR="0079103B" w:rsidRPr="00CD3F76" w:rsidRDefault="0079103B" w:rsidP="007A06A0">
            <w:pPr>
              <w:jc w:val="both"/>
              <w:rPr>
                <w:sz w:val="22"/>
                <w:szCs w:val="22"/>
              </w:rPr>
            </w:pPr>
            <w:r w:rsidRPr="00CD3F76">
              <w:rPr>
                <w:sz w:val="22"/>
                <w:szCs w:val="22"/>
              </w:rPr>
              <w:t xml:space="preserve">    Disagree </w:t>
            </w:r>
          </w:p>
        </w:tc>
        <w:tc>
          <w:tcPr>
            <w:tcW w:w="1559" w:type="dxa"/>
          </w:tcPr>
          <w:p w:rsidR="0079103B" w:rsidRPr="00CD3F76" w:rsidRDefault="0079103B" w:rsidP="007A06A0">
            <w:pPr>
              <w:jc w:val="right"/>
              <w:rPr>
                <w:color w:val="000000"/>
                <w:sz w:val="22"/>
                <w:szCs w:val="22"/>
              </w:rPr>
            </w:pPr>
            <w:r w:rsidRPr="00CD3F76">
              <w:rPr>
                <w:color w:val="000000"/>
                <w:sz w:val="22"/>
                <w:szCs w:val="22"/>
              </w:rPr>
              <w:t>15</w:t>
            </w:r>
          </w:p>
        </w:tc>
        <w:tc>
          <w:tcPr>
            <w:tcW w:w="1662" w:type="dxa"/>
          </w:tcPr>
          <w:p w:rsidR="0079103B" w:rsidRPr="00CD3F76" w:rsidRDefault="0079103B" w:rsidP="007A06A0">
            <w:pPr>
              <w:jc w:val="right"/>
              <w:rPr>
                <w:color w:val="000000"/>
                <w:sz w:val="22"/>
                <w:szCs w:val="22"/>
              </w:rPr>
            </w:pPr>
            <w:r w:rsidRPr="00CD3F76">
              <w:rPr>
                <w:color w:val="000000"/>
                <w:sz w:val="22"/>
                <w:szCs w:val="22"/>
              </w:rPr>
              <w:t>34.9%</w:t>
            </w:r>
          </w:p>
        </w:tc>
      </w:tr>
      <w:tr w:rsidR="0079103B" w:rsidRPr="00CD3F76" w:rsidTr="007A06A0">
        <w:trPr>
          <w:jc w:val="center"/>
        </w:trPr>
        <w:tc>
          <w:tcPr>
            <w:tcW w:w="3178" w:type="dxa"/>
          </w:tcPr>
          <w:p w:rsidR="0079103B" w:rsidRPr="00CD3F76" w:rsidRDefault="0079103B" w:rsidP="007A06A0">
            <w:pPr>
              <w:jc w:val="both"/>
              <w:rPr>
                <w:sz w:val="22"/>
                <w:szCs w:val="22"/>
              </w:rPr>
            </w:pPr>
            <w:r w:rsidRPr="00CD3F76">
              <w:rPr>
                <w:sz w:val="22"/>
                <w:szCs w:val="22"/>
              </w:rPr>
              <w:t xml:space="preserve">    Strongly disagree</w:t>
            </w:r>
          </w:p>
        </w:tc>
        <w:tc>
          <w:tcPr>
            <w:tcW w:w="1559" w:type="dxa"/>
          </w:tcPr>
          <w:p w:rsidR="0079103B" w:rsidRPr="00CD3F76" w:rsidRDefault="0079103B" w:rsidP="007A06A0">
            <w:pPr>
              <w:jc w:val="right"/>
              <w:rPr>
                <w:color w:val="000000"/>
                <w:sz w:val="22"/>
                <w:szCs w:val="22"/>
              </w:rPr>
            </w:pPr>
            <w:r w:rsidRPr="00CD3F76">
              <w:rPr>
                <w:color w:val="000000"/>
                <w:sz w:val="22"/>
                <w:szCs w:val="22"/>
              </w:rPr>
              <w:t>3</w:t>
            </w:r>
          </w:p>
        </w:tc>
        <w:tc>
          <w:tcPr>
            <w:tcW w:w="1662" w:type="dxa"/>
          </w:tcPr>
          <w:p w:rsidR="0079103B" w:rsidRPr="00CD3F76" w:rsidRDefault="0079103B" w:rsidP="007A06A0">
            <w:pPr>
              <w:jc w:val="right"/>
              <w:rPr>
                <w:color w:val="000000"/>
                <w:sz w:val="22"/>
                <w:szCs w:val="22"/>
              </w:rPr>
            </w:pPr>
            <w:r w:rsidRPr="00CD3F76">
              <w:rPr>
                <w:color w:val="000000"/>
                <w:sz w:val="22"/>
                <w:szCs w:val="22"/>
              </w:rPr>
              <w:t>7.0%</w:t>
            </w:r>
          </w:p>
        </w:tc>
      </w:tr>
      <w:tr w:rsidR="0079103B" w:rsidRPr="00CD3F76" w:rsidTr="007A06A0">
        <w:trPr>
          <w:jc w:val="center"/>
        </w:trPr>
        <w:tc>
          <w:tcPr>
            <w:tcW w:w="3178" w:type="dxa"/>
          </w:tcPr>
          <w:p w:rsidR="0079103B" w:rsidRPr="00CD3F76" w:rsidRDefault="0079103B" w:rsidP="007A06A0">
            <w:pPr>
              <w:rPr>
                <w:sz w:val="22"/>
                <w:szCs w:val="22"/>
              </w:rPr>
            </w:pPr>
            <w:r w:rsidRPr="00CD3F76">
              <w:rPr>
                <w:sz w:val="22"/>
                <w:szCs w:val="22"/>
              </w:rPr>
              <w:t>Total</w:t>
            </w:r>
          </w:p>
        </w:tc>
        <w:tc>
          <w:tcPr>
            <w:tcW w:w="1559" w:type="dxa"/>
          </w:tcPr>
          <w:p w:rsidR="0079103B" w:rsidRPr="00CD3F76" w:rsidRDefault="0079103B" w:rsidP="007A06A0">
            <w:pPr>
              <w:jc w:val="right"/>
              <w:rPr>
                <w:color w:val="000000"/>
                <w:sz w:val="22"/>
                <w:szCs w:val="22"/>
              </w:rPr>
            </w:pPr>
            <w:r w:rsidRPr="00CD3F76">
              <w:rPr>
                <w:color w:val="000000"/>
                <w:sz w:val="22"/>
                <w:szCs w:val="22"/>
              </w:rPr>
              <w:t>43</w:t>
            </w:r>
          </w:p>
        </w:tc>
        <w:tc>
          <w:tcPr>
            <w:tcW w:w="1662" w:type="dxa"/>
          </w:tcPr>
          <w:p w:rsidR="0079103B" w:rsidRPr="00CD3F76" w:rsidRDefault="0079103B" w:rsidP="007A06A0">
            <w:pPr>
              <w:jc w:val="right"/>
              <w:rPr>
                <w:color w:val="000000"/>
                <w:sz w:val="22"/>
                <w:szCs w:val="22"/>
              </w:rPr>
            </w:pPr>
            <w:r w:rsidRPr="00CD3F76">
              <w:rPr>
                <w:color w:val="000000"/>
                <w:sz w:val="22"/>
                <w:szCs w:val="22"/>
              </w:rPr>
              <w:t>100%</w:t>
            </w:r>
          </w:p>
        </w:tc>
      </w:tr>
    </w:tbl>
    <w:p w:rsidR="002B1241" w:rsidRDefault="002B1241" w:rsidP="0079103B">
      <w:pPr>
        <w:spacing w:line="360" w:lineRule="auto"/>
        <w:jc w:val="both"/>
        <w:rPr>
          <w:b/>
          <w:color w:val="000000"/>
        </w:rPr>
      </w:pPr>
    </w:p>
    <w:p w:rsidR="0079103B" w:rsidRPr="00F62E35" w:rsidRDefault="0079103B" w:rsidP="0079103B">
      <w:pPr>
        <w:spacing w:line="360" w:lineRule="auto"/>
        <w:jc w:val="both"/>
        <w:rPr>
          <w:b/>
          <w:color w:val="000000"/>
        </w:rPr>
      </w:pPr>
      <w:r w:rsidRPr="00F62E35">
        <w:rPr>
          <w:b/>
          <w:color w:val="000000"/>
        </w:rPr>
        <w:t>Vandalism</w:t>
      </w:r>
      <w:r w:rsidR="009730CA">
        <w:rPr>
          <w:b/>
          <w:color w:val="000000"/>
        </w:rPr>
        <w:t xml:space="preserve"> </w:t>
      </w:r>
      <w:r w:rsidRPr="00F62E35">
        <w:rPr>
          <w:b/>
          <w:color w:val="000000"/>
        </w:rPr>
        <w:t xml:space="preserve"> </w:t>
      </w:r>
    </w:p>
    <w:p w:rsidR="0079103B" w:rsidRDefault="0079103B" w:rsidP="0079103B">
      <w:pPr>
        <w:spacing w:line="360" w:lineRule="auto"/>
        <w:jc w:val="both"/>
      </w:pPr>
      <w:r w:rsidRPr="000D7D45">
        <w:t>When asked about mutilations or vandalism of records in court registries 53.5% (strongly agreed and agreed) of the respondents reported that it was quite common to find court records that were mutilated or vandalized, 32.5% (disagreed and strongly disagreed) of the respondents were in disagreement with the claim that court records were often deliberately vandalized while 14% were not sure.</w:t>
      </w:r>
      <w:r w:rsidR="009730CA">
        <w:t xml:space="preserve"> Study results on vandalism of court records are shown in Table 9 below.</w:t>
      </w:r>
      <w:r w:rsidRPr="000D7D45">
        <w:t xml:space="preserve"> </w:t>
      </w:r>
    </w:p>
    <w:p w:rsidR="00BD1C39" w:rsidRDefault="00BD1C39" w:rsidP="00BD1C39">
      <w:pPr>
        <w:pStyle w:val="Heading1"/>
      </w:pPr>
    </w:p>
    <w:p w:rsidR="002B1241" w:rsidRDefault="002B1241" w:rsidP="00ED23DB">
      <w:pPr>
        <w:ind w:left="720" w:hanging="720"/>
        <w:jc w:val="center"/>
        <w:rPr>
          <w:b/>
          <w:color w:val="000000"/>
          <w:sz w:val="22"/>
          <w:szCs w:val="22"/>
        </w:rPr>
      </w:pPr>
    </w:p>
    <w:p w:rsidR="002B1241" w:rsidRDefault="002B1241" w:rsidP="00ED23DB">
      <w:pPr>
        <w:ind w:left="720" w:hanging="720"/>
        <w:jc w:val="center"/>
        <w:rPr>
          <w:b/>
          <w:color w:val="000000"/>
          <w:sz w:val="22"/>
          <w:szCs w:val="22"/>
        </w:rPr>
      </w:pPr>
    </w:p>
    <w:p w:rsidR="002B1241" w:rsidRDefault="002B1241" w:rsidP="00ED23DB">
      <w:pPr>
        <w:ind w:left="720" w:hanging="720"/>
        <w:jc w:val="center"/>
        <w:rPr>
          <w:b/>
          <w:color w:val="000000"/>
          <w:sz w:val="22"/>
          <w:szCs w:val="22"/>
        </w:rPr>
      </w:pPr>
    </w:p>
    <w:p w:rsidR="002B1241" w:rsidRDefault="002B1241" w:rsidP="00ED23DB">
      <w:pPr>
        <w:ind w:left="720" w:hanging="720"/>
        <w:jc w:val="center"/>
        <w:rPr>
          <w:b/>
          <w:color w:val="000000"/>
          <w:sz w:val="22"/>
          <w:szCs w:val="22"/>
        </w:rPr>
      </w:pPr>
    </w:p>
    <w:p w:rsidR="002B1241" w:rsidRDefault="002B1241" w:rsidP="00ED23DB">
      <w:pPr>
        <w:ind w:left="720" w:hanging="720"/>
        <w:jc w:val="center"/>
        <w:rPr>
          <w:b/>
          <w:color w:val="000000"/>
          <w:sz w:val="22"/>
          <w:szCs w:val="22"/>
        </w:rPr>
      </w:pPr>
    </w:p>
    <w:p w:rsidR="00ED23DB" w:rsidRPr="00CD3F76" w:rsidRDefault="00ED23DB" w:rsidP="00ED23DB">
      <w:pPr>
        <w:ind w:left="720" w:hanging="720"/>
        <w:jc w:val="center"/>
        <w:rPr>
          <w:b/>
          <w:color w:val="000000"/>
          <w:sz w:val="22"/>
          <w:szCs w:val="22"/>
        </w:rPr>
      </w:pPr>
      <w:r w:rsidRPr="00CD3F76">
        <w:rPr>
          <w:b/>
          <w:color w:val="000000"/>
          <w:sz w:val="22"/>
          <w:szCs w:val="22"/>
        </w:rPr>
        <w:t xml:space="preserve">Table </w:t>
      </w:r>
      <w:r w:rsidR="009730CA" w:rsidRPr="00CD3F76">
        <w:rPr>
          <w:b/>
          <w:color w:val="000000"/>
          <w:sz w:val="22"/>
          <w:szCs w:val="22"/>
        </w:rPr>
        <w:t>9</w:t>
      </w:r>
      <w:r w:rsidRPr="00CD3F76">
        <w:rPr>
          <w:b/>
          <w:color w:val="000000"/>
          <w:sz w:val="22"/>
          <w:szCs w:val="22"/>
        </w:rPr>
        <w:t>: Vandalism of court records</w:t>
      </w:r>
    </w:p>
    <w:p w:rsidR="00ED23DB" w:rsidRPr="00CD3F76" w:rsidRDefault="00ED23DB" w:rsidP="00ED23DB">
      <w:pPr>
        <w:ind w:left="720" w:hanging="720"/>
        <w:jc w:val="center"/>
        <w:rPr>
          <w:b/>
          <w:sz w:val="22"/>
          <w:szCs w:val="22"/>
        </w:rPr>
      </w:pPr>
    </w:p>
    <w:tbl>
      <w:tblPr>
        <w:tblW w:w="0" w:type="auto"/>
        <w:jc w:val="center"/>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5"/>
        <w:gridCol w:w="1418"/>
        <w:gridCol w:w="1677"/>
      </w:tblGrid>
      <w:tr w:rsidR="00ED23DB" w:rsidRPr="00CD3F76" w:rsidTr="007A06A0">
        <w:trPr>
          <w:jc w:val="center"/>
        </w:trPr>
        <w:tc>
          <w:tcPr>
            <w:tcW w:w="3175" w:type="dxa"/>
          </w:tcPr>
          <w:p w:rsidR="00ED23DB" w:rsidRPr="00CD3F76" w:rsidRDefault="00ED23DB" w:rsidP="007A06A0">
            <w:pPr>
              <w:rPr>
                <w:sz w:val="22"/>
                <w:szCs w:val="22"/>
              </w:rPr>
            </w:pPr>
            <w:r w:rsidRPr="00CD3F76">
              <w:rPr>
                <w:sz w:val="22"/>
                <w:szCs w:val="22"/>
              </w:rPr>
              <w:t xml:space="preserve">Responses </w:t>
            </w:r>
          </w:p>
        </w:tc>
        <w:tc>
          <w:tcPr>
            <w:tcW w:w="1418" w:type="dxa"/>
          </w:tcPr>
          <w:p w:rsidR="00ED23DB" w:rsidRPr="00CD3F76" w:rsidRDefault="00ED23DB" w:rsidP="007A06A0">
            <w:pPr>
              <w:jc w:val="right"/>
              <w:rPr>
                <w:sz w:val="22"/>
                <w:szCs w:val="22"/>
              </w:rPr>
            </w:pPr>
            <w:r w:rsidRPr="00CD3F76">
              <w:rPr>
                <w:sz w:val="22"/>
                <w:szCs w:val="22"/>
              </w:rPr>
              <w:t>Frequency</w:t>
            </w:r>
          </w:p>
        </w:tc>
        <w:tc>
          <w:tcPr>
            <w:tcW w:w="1677" w:type="dxa"/>
          </w:tcPr>
          <w:p w:rsidR="00ED23DB" w:rsidRPr="00CD3F76" w:rsidRDefault="00ED23DB" w:rsidP="007A06A0">
            <w:pPr>
              <w:jc w:val="right"/>
              <w:rPr>
                <w:sz w:val="22"/>
                <w:szCs w:val="22"/>
              </w:rPr>
            </w:pPr>
            <w:r w:rsidRPr="00CD3F76">
              <w:rPr>
                <w:sz w:val="22"/>
                <w:szCs w:val="22"/>
              </w:rPr>
              <w:t>Percent</w:t>
            </w:r>
          </w:p>
        </w:tc>
      </w:tr>
      <w:tr w:rsidR="00ED23DB" w:rsidRPr="00CD3F76" w:rsidTr="007A06A0">
        <w:trPr>
          <w:jc w:val="center"/>
        </w:trPr>
        <w:tc>
          <w:tcPr>
            <w:tcW w:w="3175" w:type="dxa"/>
          </w:tcPr>
          <w:p w:rsidR="00ED23DB" w:rsidRPr="00CD3F76" w:rsidRDefault="00ED23DB" w:rsidP="007A06A0">
            <w:pPr>
              <w:rPr>
                <w:sz w:val="22"/>
                <w:szCs w:val="22"/>
              </w:rPr>
            </w:pPr>
            <w:r w:rsidRPr="00CD3F76">
              <w:rPr>
                <w:sz w:val="22"/>
                <w:szCs w:val="22"/>
              </w:rPr>
              <w:t xml:space="preserve">    Strongly agree</w:t>
            </w:r>
          </w:p>
        </w:tc>
        <w:tc>
          <w:tcPr>
            <w:tcW w:w="1418" w:type="dxa"/>
          </w:tcPr>
          <w:p w:rsidR="00ED23DB" w:rsidRPr="00CD3F76" w:rsidRDefault="00ED23DB" w:rsidP="007A06A0">
            <w:pPr>
              <w:jc w:val="right"/>
              <w:rPr>
                <w:color w:val="000000"/>
                <w:sz w:val="22"/>
                <w:szCs w:val="22"/>
              </w:rPr>
            </w:pPr>
            <w:r w:rsidRPr="00CD3F76">
              <w:rPr>
                <w:color w:val="000000"/>
                <w:sz w:val="22"/>
                <w:szCs w:val="22"/>
              </w:rPr>
              <w:t>6</w:t>
            </w:r>
          </w:p>
        </w:tc>
        <w:tc>
          <w:tcPr>
            <w:tcW w:w="1677" w:type="dxa"/>
          </w:tcPr>
          <w:p w:rsidR="00ED23DB" w:rsidRPr="00CD3F76" w:rsidRDefault="00ED23DB" w:rsidP="007A06A0">
            <w:pPr>
              <w:jc w:val="right"/>
              <w:rPr>
                <w:color w:val="000000"/>
                <w:sz w:val="22"/>
                <w:szCs w:val="22"/>
              </w:rPr>
            </w:pPr>
            <w:r w:rsidRPr="00CD3F76">
              <w:rPr>
                <w:color w:val="000000"/>
                <w:sz w:val="22"/>
                <w:szCs w:val="22"/>
              </w:rPr>
              <w:t>14.0%</w:t>
            </w:r>
          </w:p>
        </w:tc>
      </w:tr>
      <w:tr w:rsidR="00ED23DB" w:rsidRPr="00CD3F76" w:rsidTr="007A06A0">
        <w:trPr>
          <w:jc w:val="center"/>
        </w:trPr>
        <w:tc>
          <w:tcPr>
            <w:tcW w:w="3175" w:type="dxa"/>
          </w:tcPr>
          <w:p w:rsidR="00ED23DB" w:rsidRPr="00CD3F76" w:rsidRDefault="00ED23DB" w:rsidP="007A06A0">
            <w:pPr>
              <w:rPr>
                <w:sz w:val="22"/>
                <w:szCs w:val="22"/>
              </w:rPr>
            </w:pPr>
            <w:r w:rsidRPr="00CD3F76">
              <w:rPr>
                <w:sz w:val="22"/>
                <w:szCs w:val="22"/>
              </w:rPr>
              <w:t xml:space="preserve">    Agree</w:t>
            </w:r>
          </w:p>
        </w:tc>
        <w:tc>
          <w:tcPr>
            <w:tcW w:w="1418" w:type="dxa"/>
          </w:tcPr>
          <w:p w:rsidR="00ED23DB" w:rsidRPr="00CD3F76" w:rsidRDefault="00ED23DB" w:rsidP="007A06A0">
            <w:pPr>
              <w:jc w:val="right"/>
              <w:rPr>
                <w:color w:val="000000"/>
                <w:sz w:val="22"/>
                <w:szCs w:val="22"/>
              </w:rPr>
            </w:pPr>
            <w:r w:rsidRPr="00CD3F76">
              <w:rPr>
                <w:color w:val="000000"/>
                <w:sz w:val="22"/>
                <w:szCs w:val="22"/>
              </w:rPr>
              <w:t>17</w:t>
            </w:r>
          </w:p>
        </w:tc>
        <w:tc>
          <w:tcPr>
            <w:tcW w:w="1677" w:type="dxa"/>
          </w:tcPr>
          <w:p w:rsidR="00ED23DB" w:rsidRPr="00CD3F76" w:rsidRDefault="00ED23DB" w:rsidP="007A06A0">
            <w:pPr>
              <w:jc w:val="right"/>
              <w:rPr>
                <w:color w:val="000000"/>
                <w:sz w:val="22"/>
                <w:szCs w:val="22"/>
              </w:rPr>
            </w:pPr>
            <w:r w:rsidRPr="00CD3F76">
              <w:rPr>
                <w:color w:val="000000"/>
                <w:sz w:val="22"/>
                <w:szCs w:val="22"/>
              </w:rPr>
              <w:t>39.5%</w:t>
            </w:r>
          </w:p>
        </w:tc>
      </w:tr>
      <w:tr w:rsidR="00ED23DB" w:rsidRPr="00CD3F76" w:rsidTr="007A06A0">
        <w:trPr>
          <w:jc w:val="center"/>
        </w:trPr>
        <w:tc>
          <w:tcPr>
            <w:tcW w:w="3175" w:type="dxa"/>
          </w:tcPr>
          <w:p w:rsidR="00ED23DB" w:rsidRPr="00CD3F76" w:rsidRDefault="00ED23DB" w:rsidP="007A06A0">
            <w:pPr>
              <w:rPr>
                <w:sz w:val="22"/>
                <w:szCs w:val="22"/>
              </w:rPr>
            </w:pPr>
            <w:r w:rsidRPr="00CD3F76">
              <w:rPr>
                <w:sz w:val="22"/>
                <w:szCs w:val="22"/>
              </w:rPr>
              <w:t xml:space="preserve">    Not sure</w:t>
            </w:r>
          </w:p>
        </w:tc>
        <w:tc>
          <w:tcPr>
            <w:tcW w:w="1418" w:type="dxa"/>
          </w:tcPr>
          <w:p w:rsidR="00ED23DB" w:rsidRPr="00CD3F76" w:rsidRDefault="00ED23DB" w:rsidP="007A06A0">
            <w:pPr>
              <w:jc w:val="right"/>
              <w:rPr>
                <w:color w:val="000000"/>
                <w:sz w:val="22"/>
                <w:szCs w:val="22"/>
              </w:rPr>
            </w:pPr>
            <w:r w:rsidRPr="00CD3F76">
              <w:rPr>
                <w:color w:val="000000"/>
                <w:sz w:val="22"/>
                <w:szCs w:val="22"/>
              </w:rPr>
              <w:t>6</w:t>
            </w:r>
          </w:p>
        </w:tc>
        <w:tc>
          <w:tcPr>
            <w:tcW w:w="1677" w:type="dxa"/>
          </w:tcPr>
          <w:p w:rsidR="00ED23DB" w:rsidRPr="00CD3F76" w:rsidRDefault="00ED23DB" w:rsidP="007A06A0">
            <w:pPr>
              <w:jc w:val="right"/>
              <w:rPr>
                <w:color w:val="000000"/>
                <w:sz w:val="22"/>
                <w:szCs w:val="22"/>
              </w:rPr>
            </w:pPr>
            <w:r w:rsidRPr="00CD3F76">
              <w:rPr>
                <w:color w:val="000000"/>
                <w:sz w:val="22"/>
                <w:szCs w:val="22"/>
              </w:rPr>
              <w:t>14.0%</w:t>
            </w:r>
          </w:p>
        </w:tc>
      </w:tr>
      <w:tr w:rsidR="00ED23DB" w:rsidRPr="00CD3F76" w:rsidTr="007A06A0">
        <w:trPr>
          <w:jc w:val="center"/>
        </w:trPr>
        <w:tc>
          <w:tcPr>
            <w:tcW w:w="3175" w:type="dxa"/>
          </w:tcPr>
          <w:p w:rsidR="00ED23DB" w:rsidRPr="00CD3F76" w:rsidRDefault="00ED23DB" w:rsidP="007A06A0">
            <w:pPr>
              <w:rPr>
                <w:sz w:val="22"/>
                <w:szCs w:val="22"/>
              </w:rPr>
            </w:pPr>
            <w:r w:rsidRPr="00CD3F76">
              <w:rPr>
                <w:sz w:val="22"/>
                <w:szCs w:val="22"/>
              </w:rPr>
              <w:t xml:space="preserve">    Disagree </w:t>
            </w:r>
          </w:p>
        </w:tc>
        <w:tc>
          <w:tcPr>
            <w:tcW w:w="1418" w:type="dxa"/>
          </w:tcPr>
          <w:p w:rsidR="00ED23DB" w:rsidRPr="00CD3F76" w:rsidRDefault="00ED23DB" w:rsidP="007A06A0">
            <w:pPr>
              <w:jc w:val="right"/>
              <w:rPr>
                <w:color w:val="000000"/>
                <w:sz w:val="22"/>
                <w:szCs w:val="22"/>
              </w:rPr>
            </w:pPr>
            <w:r w:rsidRPr="00CD3F76">
              <w:rPr>
                <w:color w:val="000000"/>
                <w:sz w:val="22"/>
                <w:szCs w:val="22"/>
              </w:rPr>
              <w:t>13</w:t>
            </w:r>
          </w:p>
        </w:tc>
        <w:tc>
          <w:tcPr>
            <w:tcW w:w="1677" w:type="dxa"/>
          </w:tcPr>
          <w:p w:rsidR="00ED23DB" w:rsidRPr="00CD3F76" w:rsidRDefault="00ED23DB" w:rsidP="007A06A0">
            <w:pPr>
              <w:jc w:val="right"/>
              <w:rPr>
                <w:color w:val="000000"/>
                <w:sz w:val="22"/>
                <w:szCs w:val="22"/>
              </w:rPr>
            </w:pPr>
            <w:r w:rsidRPr="00CD3F76">
              <w:rPr>
                <w:color w:val="000000"/>
                <w:sz w:val="22"/>
                <w:szCs w:val="22"/>
              </w:rPr>
              <w:t>30.2%</w:t>
            </w:r>
          </w:p>
        </w:tc>
      </w:tr>
      <w:tr w:rsidR="00ED23DB" w:rsidRPr="00CD3F76" w:rsidTr="007A06A0">
        <w:trPr>
          <w:jc w:val="center"/>
        </w:trPr>
        <w:tc>
          <w:tcPr>
            <w:tcW w:w="3175" w:type="dxa"/>
          </w:tcPr>
          <w:p w:rsidR="00ED23DB" w:rsidRPr="00CD3F76" w:rsidRDefault="00ED23DB" w:rsidP="007A06A0">
            <w:pPr>
              <w:rPr>
                <w:sz w:val="22"/>
                <w:szCs w:val="22"/>
              </w:rPr>
            </w:pPr>
            <w:r w:rsidRPr="00CD3F76">
              <w:rPr>
                <w:sz w:val="22"/>
                <w:szCs w:val="22"/>
              </w:rPr>
              <w:t xml:space="preserve">    Strongly disagree</w:t>
            </w:r>
          </w:p>
        </w:tc>
        <w:tc>
          <w:tcPr>
            <w:tcW w:w="1418" w:type="dxa"/>
          </w:tcPr>
          <w:p w:rsidR="00ED23DB" w:rsidRPr="00CD3F76" w:rsidRDefault="00ED23DB" w:rsidP="007A06A0">
            <w:pPr>
              <w:jc w:val="right"/>
              <w:rPr>
                <w:color w:val="000000"/>
                <w:sz w:val="22"/>
                <w:szCs w:val="22"/>
              </w:rPr>
            </w:pPr>
            <w:r w:rsidRPr="00CD3F76">
              <w:rPr>
                <w:color w:val="000000"/>
                <w:sz w:val="22"/>
                <w:szCs w:val="22"/>
              </w:rPr>
              <w:t>1</w:t>
            </w:r>
          </w:p>
        </w:tc>
        <w:tc>
          <w:tcPr>
            <w:tcW w:w="1677" w:type="dxa"/>
          </w:tcPr>
          <w:p w:rsidR="00ED23DB" w:rsidRPr="00CD3F76" w:rsidRDefault="00ED23DB" w:rsidP="007A06A0">
            <w:pPr>
              <w:jc w:val="right"/>
              <w:rPr>
                <w:color w:val="000000"/>
                <w:sz w:val="22"/>
                <w:szCs w:val="22"/>
              </w:rPr>
            </w:pPr>
            <w:r w:rsidRPr="00CD3F76">
              <w:rPr>
                <w:color w:val="000000"/>
                <w:sz w:val="22"/>
                <w:szCs w:val="22"/>
              </w:rPr>
              <w:t>2.3%</w:t>
            </w:r>
          </w:p>
        </w:tc>
      </w:tr>
      <w:tr w:rsidR="00ED23DB" w:rsidRPr="00CD3F76" w:rsidTr="007A06A0">
        <w:trPr>
          <w:jc w:val="center"/>
        </w:trPr>
        <w:tc>
          <w:tcPr>
            <w:tcW w:w="3175" w:type="dxa"/>
          </w:tcPr>
          <w:p w:rsidR="00ED23DB" w:rsidRPr="00CD3F76" w:rsidRDefault="00ED23DB" w:rsidP="007A06A0">
            <w:pPr>
              <w:rPr>
                <w:sz w:val="22"/>
                <w:szCs w:val="22"/>
              </w:rPr>
            </w:pPr>
            <w:r w:rsidRPr="00CD3F76">
              <w:rPr>
                <w:sz w:val="22"/>
                <w:szCs w:val="22"/>
              </w:rPr>
              <w:t>Total</w:t>
            </w:r>
          </w:p>
        </w:tc>
        <w:tc>
          <w:tcPr>
            <w:tcW w:w="1418" w:type="dxa"/>
          </w:tcPr>
          <w:p w:rsidR="00ED23DB" w:rsidRPr="00CD3F76" w:rsidRDefault="00ED23DB" w:rsidP="007A06A0">
            <w:pPr>
              <w:jc w:val="right"/>
              <w:rPr>
                <w:color w:val="000000"/>
                <w:sz w:val="22"/>
                <w:szCs w:val="22"/>
              </w:rPr>
            </w:pPr>
            <w:r w:rsidRPr="00CD3F76">
              <w:rPr>
                <w:color w:val="000000"/>
                <w:sz w:val="22"/>
                <w:szCs w:val="22"/>
              </w:rPr>
              <w:t>43</w:t>
            </w:r>
          </w:p>
        </w:tc>
        <w:tc>
          <w:tcPr>
            <w:tcW w:w="1677" w:type="dxa"/>
          </w:tcPr>
          <w:p w:rsidR="00ED23DB" w:rsidRPr="00CD3F76" w:rsidRDefault="00ED23DB" w:rsidP="007A06A0">
            <w:pPr>
              <w:jc w:val="right"/>
              <w:rPr>
                <w:color w:val="000000"/>
                <w:sz w:val="22"/>
                <w:szCs w:val="22"/>
              </w:rPr>
            </w:pPr>
            <w:r w:rsidRPr="00CD3F76">
              <w:rPr>
                <w:color w:val="000000"/>
                <w:sz w:val="22"/>
                <w:szCs w:val="22"/>
              </w:rPr>
              <w:t>100%</w:t>
            </w:r>
          </w:p>
        </w:tc>
      </w:tr>
    </w:tbl>
    <w:p w:rsidR="00ED23DB" w:rsidRPr="000D7D45" w:rsidRDefault="00ED23DB" w:rsidP="00CD3F76">
      <w:pPr>
        <w:pStyle w:val="Heading1"/>
      </w:pPr>
      <w:r w:rsidRPr="000D7D45">
        <w:t xml:space="preserve"> </w:t>
      </w:r>
    </w:p>
    <w:p w:rsidR="00BD1C39" w:rsidRPr="00F51888" w:rsidRDefault="00BD1C39" w:rsidP="00F51888">
      <w:pPr>
        <w:pStyle w:val="Heading1"/>
      </w:pPr>
    </w:p>
    <w:p w:rsidR="002755C3" w:rsidRDefault="002755C3" w:rsidP="00A93370">
      <w:pPr>
        <w:pStyle w:val="ListParagraph"/>
        <w:spacing w:line="360" w:lineRule="auto"/>
        <w:ind w:left="0"/>
        <w:jc w:val="both"/>
        <w:rPr>
          <w:b/>
          <w:color w:val="000000"/>
        </w:rPr>
      </w:pPr>
      <w:r>
        <w:rPr>
          <w:b/>
          <w:color w:val="000000"/>
        </w:rPr>
        <w:t>Technolog</w:t>
      </w:r>
      <w:r w:rsidR="00CD3F76">
        <w:rPr>
          <w:b/>
          <w:color w:val="000000"/>
        </w:rPr>
        <w:t>ical</w:t>
      </w:r>
      <w:r>
        <w:rPr>
          <w:b/>
          <w:color w:val="000000"/>
        </w:rPr>
        <w:t xml:space="preserve"> </w:t>
      </w:r>
      <w:r w:rsidR="007D07BE">
        <w:rPr>
          <w:b/>
          <w:color w:val="000000"/>
        </w:rPr>
        <w:t>R</w:t>
      </w:r>
      <w:r>
        <w:rPr>
          <w:b/>
          <w:color w:val="000000"/>
        </w:rPr>
        <w:t>isk</w:t>
      </w:r>
    </w:p>
    <w:p w:rsidR="00A51F13" w:rsidRDefault="00A51F13" w:rsidP="00A51F13">
      <w:pPr>
        <w:spacing w:line="360" w:lineRule="auto"/>
        <w:jc w:val="both"/>
        <w:rPr>
          <w:color w:val="000000"/>
        </w:rPr>
      </w:pPr>
      <w:r w:rsidRPr="000D7D45">
        <w:rPr>
          <w:color w:val="000000"/>
        </w:rPr>
        <w:t xml:space="preserve">When respondents were asked whether computerization of </w:t>
      </w:r>
      <w:r w:rsidR="00726D11">
        <w:rPr>
          <w:color w:val="000000"/>
        </w:rPr>
        <w:t xml:space="preserve">records management in court registries </w:t>
      </w:r>
      <w:r w:rsidRPr="000D7D45">
        <w:rPr>
          <w:color w:val="000000"/>
        </w:rPr>
        <w:t xml:space="preserve">would improve the records management at court registries 62.8% of respondents were confident that computerisation of some court processes would improve records management in court registries, 5% disagreed, 28% were not sure and 5% did not state their opinion. </w:t>
      </w:r>
      <w:r w:rsidR="0000308E">
        <w:rPr>
          <w:color w:val="000000"/>
        </w:rPr>
        <w:t>Study r</w:t>
      </w:r>
      <w:r w:rsidR="00726D11">
        <w:rPr>
          <w:color w:val="000000"/>
        </w:rPr>
        <w:t xml:space="preserve">esults on the computerization of registries are shown in Table </w:t>
      </w:r>
      <w:r w:rsidR="00BD77E1">
        <w:rPr>
          <w:color w:val="000000"/>
        </w:rPr>
        <w:t>10</w:t>
      </w:r>
      <w:r w:rsidR="00726D11">
        <w:rPr>
          <w:color w:val="000000"/>
        </w:rPr>
        <w:t xml:space="preserve"> below. </w:t>
      </w:r>
    </w:p>
    <w:p w:rsidR="00434BF0" w:rsidRDefault="00434BF0" w:rsidP="00434BF0">
      <w:pPr>
        <w:pStyle w:val="Heading1"/>
      </w:pPr>
    </w:p>
    <w:p w:rsidR="00A51F13" w:rsidRPr="00CD3F76" w:rsidRDefault="00A51F13" w:rsidP="00A51F13">
      <w:pPr>
        <w:jc w:val="center"/>
        <w:rPr>
          <w:b/>
          <w:color w:val="000000"/>
          <w:sz w:val="22"/>
          <w:szCs w:val="22"/>
        </w:rPr>
      </w:pPr>
      <w:r w:rsidRPr="00CD3F76">
        <w:rPr>
          <w:b/>
          <w:color w:val="000000"/>
          <w:sz w:val="22"/>
          <w:szCs w:val="22"/>
        </w:rPr>
        <w:t xml:space="preserve">Table </w:t>
      </w:r>
      <w:r w:rsidR="00BD77E1">
        <w:rPr>
          <w:b/>
          <w:color w:val="000000"/>
          <w:sz w:val="22"/>
          <w:szCs w:val="22"/>
        </w:rPr>
        <w:t>10</w:t>
      </w:r>
      <w:r w:rsidRPr="00CD3F76">
        <w:rPr>
          <w:b/>
          <w:color w:val="000000"/>
          <w:sz w:val="22"/>
          <w:szCs w:val="22"/>
        </w:rPr>
        <w:t xml:space="preserve">: </w:t>
      </w:r>
      <w:r w:rsidR="002530C6" w:rsidRPr="00CD3F76">
        <w:rPr>
          <w:b/>
          <w:color w:val="000000"/>
          <w:sz w:val="22"/>
          <w:szCs w:val="22"/>
        </w:rPr>
        <w:t>C</w:t>
      </w:r>
      <w:r w:rsidRPr="00CD3F76">
        <w:rPr>
          <w:b/>
          <w:color w:val="000000"/>
          <w:sz w:val="22"/>
          <w:szCs w:val="22"/>
        </w:rPr>
        <w:t>omputerization of records management in court registries</w:t>
      </w:r>
    </w:p>
    <w:p w:rsidR="00A51F13" w:rsidRPr="00CD3F76" w:rsidRDefault="00A51F13" w:rsidP="00A51F13">
      <w:pPr>
        <w:ind w:left="720"/>
        <w:rPr>
          <w:color w:val="FF0000"/>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5"/>
        <w:gridCol w:w="1501"/>
        <w:gridCol w:w="1315"/>
      </w:tblGrid>
      <w:tr w:rsidR="00A51F13" w:rsidRPr="00CD3F76" w:rsidTr="000F6B82">
        <w:trPr>
          <w:trHeight w:val="303"/>
          <w:jc w:val="center"/>
        </w:trPr>
        <w:tc>
          <w:tcPr>
            <w:tcW w:w="3595" w:type="dxa"/>
          </w:tcPr>
          <w:p w:rsidR="00A51F13" w:rsidRPr="00CD3F76" w:rsidRDefault="00A51F13" w:rsidP="000F6B82">
            <w:pPr>
              <w:rPr>
                <w:color w:val="000000"/>
                <w:sz w:val="22"/>
                <w:szCs w:val="22"/>
              </w:rPr>
            </w:pPr>
            <w:r w:rsidRPr="00CD3F76">
              <w:rPr>
                <w:color w:val="000000"/>
                <w:sz w:val="22"/>
                <w:szCs w:val="22"/>
              </w:rPr>
              <w:t xml:space="preserve">Responses </w:t>
            </w:r>
          </w:p>
        </w:tc>
        <w:tc>
          <w:tcPr>
            <w:tcW w:w="1501" w:type="dxa"/>
          </w:tcPr>
          <w:p w:rsidR="00A51F13" w:rsidRPr="00CD3F76" w:rsidRDefault="00A51F13" w:rsidP="000F6B82">
            <w:pPr>
              <w:jc w:val="right"/>
              <w:rPr>
                <w:color w:val="000000"/>
                <w:sz w:val="22"/>
                <w:szCs w:val="22"/>
              </w:rPr>
            </w:pPr>
            <w:r w:rsidRPr="00CD3F76">
              <w:rPr>
                <w:color w:val="000000"/>
                <w:sz w:val="22"/>
                <w:szCs w:val="22"/>
              </w:rPr>
              <w:t>Frequency</w:t>
            </w:r>
          </w:p>
        </w:tc>
        <w:tc>
          <w:tcPr>
            <w:tcW w:w="1315" w:type="dxa"/>
          </w:tcPr>
          <w:p w:rsidR="00A51F13" w:rsidRPr="00CD3F76" w:rsidRDefault="00A51F13" w:rsidP="000F6B82">
            <w:pPr>
              <w:jc w:val="right"/>
              <w:rPr>
                <w:color w:val="000000"/>
                <w:sz w:val="22"/>
                <w:szCs w:val="22"/>
              </w:rPr>
            </w:pPr>
            <w:r w:rsidRPr="00CD3F76">
              <w:rPr>
                <w:color w:val="000000"/>
                <w:sz w:val="22"/>
                <w:szCs w:val="22"/>
              </w:rPr>
              <w:t>Percent</w:t>
            </w:r>
          </w:p>
          <w:p w:rsidR="00A51F13" w:rsidRPr="00CD3F76" w:rsidRDefault="00A51F13" w:rsidP="000F6B82">
            <w:pPr>
              <w:jc w:val="right"/>
              <w:rPr>
                <w:color w:val="000000"/>
                <w:sz w:val="22"/>
                <w:szCs w:val="22"/>
              </w:rPr>
            </w:pPr>
          </w:p>
        </w:tc>
      </w:tr>
      <w:tr w:rsidR="00A51F13" w:rsidRPr="00CD3F76" w:rsidTr="000F6B82">
        <w:trPr>
          <w:jc w:val="center"/>
        </w:trPr>
        <w:tc>
          <w:tcPr>
            <w:tcW w:w="3595" w:type="dxa"/>
          </w:tcPr>
          <w:p w:rsidR="00A51F13" w:rsidRPr="00CD3F76" w:rsidRDefault="00A51F13" w:rsidP="000F6B82">
            <w:pPr>
              <w:jc w:val="both"/>
              <w:rPr>
                <w:color w:val="000000"/>
                <w:sz w:val="22"/>
                <w:szCs w:val="22"/>
              </w:rPr>
            </w:pPr>
            <w:r w:rsidRPr="00CD3F76">
              <w:rPr>
                <w:color w:val="000000"/>
                <w:sz w:val="22"/>
                <w:szCs w:val="22"/>
              </w:rPr>
              <w:t xml:space="preserve">    Yes</w:t>
            </w:r>
          </w:p>
        </w:tc>
        <w:tc>
          <w:tcPr>
            <w:tcW w:w="1501" w:type="dxa"/>
          </w:tcPr>
          <w:p w:rsidR="00A51F13" w:rsidRPr="00CD3F76" w:rsidRDefault="00A51F13" w:rsidP="000F6B82">
            <w:pPr>
              <w:jc w:val="right"/>
              <w:rPr>
                <w:color w:val="000000"/>
                <w:sz w:val="22"/>
                <w:szCs w:val="22"/>
              </w:rPr>
            </w:pPr>
            <w:r w:rsidRPr="00CD3F76">
              <w:rPr>
                <w:color w:val="000000"/>
                <w:sz w:val="22"/>
                <w:szCs w:val="22"/>
              </w:rPr>
              <w:t>27</w:t>
            </w:r>
          </w:p>
        </w:tc>
        <w:tc>
          <w:tcPr>
            <w:tcW w:w="1315" w:type="dxa"/>
          </w:tcPr>
          <w:p w:rsidR="00A51F13" w:rsidRPr="00CD3F76" w:rsidRDefault="00A51F13" w:rsidP="000F6B82">
            <w:pPr>
              <w:jc w:val="right"/>
              <w:rPr>
                <w:color w:val="000000"/>
                <w:sz w:val="22"/>
                <w:szCs w:val="22"/>
              </w:rPr>
            </w:pPr>
            <w:r w:rsidRPr="00CD3F76">
              <w:rPr>
                <w:color w:val="000000"/>
                <w:sz w:val="22"/>
                <w:szCs w:val="22"/>
              </w:rPr>
              <w:t>62%</w:t>
            </w:r>
          </w:p>
        </w:tc>
      </w:tr>
      <w:tr w:rsidR="00A51F13" w:rsidRPr="00CD3F76" w:rsidTr="000F6B82">
        <w:trPr>
          <w:jc w:val="center"/>
        </w:trPr>
        <w:tc>
          <w:tcPr>
            <w:tcW w:w="3595" w:type="dxa"/>
          </w:tcPr>
          <w:p w:rsidR="00A51F13" w:rsidRPr="00CD3F76" w:rsidRDefault="00A51F13" w:rsidP="000F6B82">
            <w:pPr>
              <w:jc w:val="both"/>
              <w:rPr>
                <w:color w:val="000000"/>
                <w:sz w:val="22"/>
                <w:szCs w:val="22"/>
              </w:rPr>
            </w:pPr>
            <w:r w:rsidRPr="00CD3F76">
              <w:rPr>
                <w:color w:val="000000"/>
                <w:sz w:val="22"/>
                <w:szCs w:val="22"/>
              </w:rPr>
              <w:t xml:space="preserve">    No</w:t>
            </w:r>
          </w:p>
        </w:tc>
        <w:tc>
          <w:tcPr>
            <w:tcW w:w="1501" w:type="dxa"/>
          </w:tcPr>
          <w:p w:rsidR="00A51F13" w:rsidRPr="00CD3F76" w:rsidRDefault="00A51F13" w:rsidP="000F6B82">
            <w:pPr>
              <w:jc w:val="right"/>
              <w:rPr>
                <w:color w:val="000000"/>
                <w:sz w:val="22"/>
                <w:szCs w:val="22"/>
              </w:rPr>
            </w:pPr>
            <w:r w:rsidRPr="00CD3F76">
              <w:rPr>
                <w:color w:val="000000"/>
                <w:sz w:val="22"/>
                <w:szCs w:val="22"/>
              </w:rPr>
              <w:t>2</w:t>
            </w:r>
          </w:p>
        </w:tc>
        <w:tc>
          <w:tcPr>
            <w:tcW w:w="1315" w:type="dxa"/>
          </w:tcPr>
          <w:p w:rsidR="00A51F13" w:rsidRPr="00CD3F76" w:rsidRDefault="00A51F13" w:rsidP="000F6B82">
            <w:pPr>
              <w:jc w:val="right"/>
              <w:rPr>
                <w:color w:val="000000"/>
                <w:sz w:val="22"/>
                <w:szCs w:val="22"/>
              </w:rPr>
            </w:pPr>
            <w:r w:rsidRPr="00CD3F76">
              <w:rPr>
                <w:color w:val="000000"/>
                <w:sz w:val="22"/>
                <w:szCs w:val="22"/>
              </w:rPr>
              <w:t>5%</w:t>
            </w:r>
          </w:p>
        </w:tc>
      </w:tr>
      <w:tr w:rsidR="00A51F13" w:rsidRPr="00CD3F76" w:rsidTr="000F6B82">
        <w:trPr>
          <w:jc w:val="center"/>
        </w:trPr>
        <w:tc>
          <w:tcPr>
            <w:tcW w:w="3595" w:type="dxa"/>
          </w:tcPr>
          <w:p w:rsidR="00A51F13" w:rsidRPr="00CD3F76" w:rsidRDefault="00A51F13" w:rsidP="000F6B82">
            <w:pPr>
              <w:jc w:val="both"/>
              <w:rPr>
                <w:color w:val="000000"/>
                <w:sz w:val="22"/>
                <w:szCs w:val="22"/>
              </w:rPr>
            </w:pPr>
            <w:r w:rsidRPr="00CD3F76">
              <w:rPr>
                <w:color w:val="000000"/>
                <w:sz w:val="22"/>
                <w:szCs w:val="22"/>
              </w:rPr>
              <w:t xml:space="preserve">    Not sure</w:t>
            </w:r>
          </w:p>
        </w:tc>
        <w:tc>
          <w:tcPr>
            <w:tcW w:w="1501" w:type="dxa"/>
          </w:tcPr>
          <w:p w:rsidR="00A51F13" w:rsidRPr="00CD3F76" w:rsidRDefault="00A51F13" w:rsidP="000F6B82">
            <w:pPr>
              <w:jc w:val="right"/>
              <w:rPr>
                <w:color w:val="000000"/>
                <w:sz w:val="22"/>
                <w:szCs w:val="22"/>
              </w:rPr>
            </w:pPr>
            <w:r w:rsidRPr="00CD3F76">
              <w:rPr>
                <w:color w:val="000000"/>
                <w:sz w:val="22"/>
                <w:szCs w:val="22"/>
              </w:rPr>
              <w:t>12</w:t>
            </w:r>
          </w:p>
        </w:tc>
        <w:tc>
          <w:tcPr>
            <w:tcW w:w="1315" w:type="dxa"/>
          </w:tcPr>
          <w:p w:rsidR="00A51F13" w:rsidRPr="00CD3F76" w:rsidRDefault="00A51F13" w:rsidP="000F6B82">
            <w:pPr>
              <w:jc w:val="right"/>
              <w:rPr>
                <w:color w:val="000000"/>
                <w:sz w:val="22"/>
                <w:szCs w:val="22"/>
              </w:rPr>
            </w:pPr>
            <w:r w:rsidRPr="00CD3F76">
              <w:rPr>
                <w:color w:val="000000"/>
                <w:sz w:val="22"/>
                <w:szCs w:val="22"/>
              </w:rPr>
              <w:t>28%</w:t>
            </w:r>
          </w:p>
        </w:tc>
      </w:tr>
      <w:tr w:rsidR="00A51F13" w:rsidRPr="00CD3F76" w:rsidTr="000F6B82">
        <w:trPr>
          <w:jc w:val="center"/>
        </w:trPr>
        <w:tc>
          <w:tcPr>
            <w:tcW w:w="3595" w:type="dxa"/>
          </w:tcPr>
          <w:p w:rsidR="00A51F13" w:rsidRPr="00CD3F76" w:rsidRDefault="00A51F13" w:rsidP="000F6B82">
            <w:pPr>
              <w:jc w:val="both"/>
              <w:rPr>
                <w:color w:val="000000"/>
                <w:sz w:val="22"/>
                <w:szCs w:val="22"/>
              </w:rPr>
            </w:pPr>
            <w:r w:rsidRPr="00CD3F76">
              <w:rPr>
                <w:color w:val="000000"/>
                <w:sz w:val="22"/>
                <w:szCs w:val="22"/>
              </w:rPr>
              <w:t xml:space="preserve">    No response</w:t>
            </w:r>
          </w:p>
        </w:tc>
        <w:tc>
          <w:tcPr>
            <w:tcW w:w="1501" w:type="dxa"/>
          </w:tcPr>
          <w:p w:rsidR="00A51F13" w:rsidRPr="00CD3F76" w:rsidRDefault="00A51F13" w:rsidP="000F6B82">
            <w:pPr>
              <w:jc w:val="right"/>
              <w:rPr>
                <w:color w:val="000000"/>
                <w:sz w:val="22"/>
                <w:szCs w:val="22"/>
              </w:rPr>
            </w:pPr>
            <w:r w:rsidRPr="00CD3F76">
              <w:rPr>
                <w:color w:val="000000"/>
                <w:sz w:val="22"/>
                <w:szCs w:val="22"/>
              </w:rPr>
              <w:t>2</w:t>
            </w:r>
          </w:p>
        </w:tc>
        <w:tc>
          <w:tcPr>
            <w:tcW w:w="1315" w:type="dxa"/>
          </w:tcPr>
          <w:p w:rsidR="00A51F13" w:rsidRPr="00CD3F76" w:rsidRDefault="00A51F13" w:rsidP="000F6B82">
            <w:pPr>
              <w:jc w:val="right"/>
              <w:rPr>
                <w:color w:val="000000"/>
                <w:sz w:val="22"/>
                <w:szCs w:val="22"/>
              </w:rPr>
            </w:pPr>
            <w:r w:rsidRPr="00CD3F76">
              <w:rPr>
                <w:color w:val="000000"/>
                <w:sz w:val="22"/>
                <w:szCs w:val="22"/>
              </w:rPr>
              <w:t>5%</w:t>
            </w:r>
          </w:p>
        </w:tc>
      </w:tr>
      <w:tr w:rsidR="00A51F13" w:rsidRPr="00CD3F76" w:rsidTr="000F6B82">
        <w:trPr>
          <w:jc w:val="center"/>
        </w:trPr>
        <w:tc>
          <w:tcPr>
            <w:tcW w:w="3595" w:type="dxa"/>
          </w:tcPr>
          <w:p w:rsidR="00A51F13" w:rsidRPr="00CD3F76" w:rsidRDefault="00A51F13" w:rsidP="000F6B82">
            <w:pPr>
              <w:jc w:val="both"/>
              <w:rPr>
                <w:color w:val="000000"/>
                <w:sz w:val="22"/>
                <w:szCs w:val="22"/>
              </w:rPr>
            </w:pPr>
            <w:r w:rsidRPr="00CD3F76">
              <w:rPr>
                <w:color w:val="000000"/>
                <w:sz w:val="22"/>
                <w:szCs w:val="22"/>
              </w:rPr>
              <w:t>Total</w:t>
            </w:r>
          </w:p>
        </w:tc>
        <w:tc>
          <w:tcPr>
            <w:tcW w:w="1501" w:type="dxa"/>
          </w:tcPr>
          <w:p w:rsidR="00A51F13" w:rsidRPr="00CD3F76" w:rsidRDefault="00A51F13" w:rsidP="000F6B82">
            <w:pPr>
              <w:jc w:val="right"/>
              <w:rPr>
                <w:color w:val="000000"/>
                <w:sz w:val="22"/>
                <w:szCs w:val="22"/>
              </w:rPr>
            </w:pPr>
            <w:r w:rsidRPr="00CD3F76">
              <w:rPr>
                <w:color w:val="000000"/>
                <w:sz w:val="22"/>
                <w:szCs w:val="22"/>
              </w:rPr>
              <w:t>43</w:t>
            </w:r>
          </w:p>
        </w:tc>
        <w:tc>
          <w:tcPr>
            <w:tcW w:w="1315" w:type="dxa"/>
          </w:tcPr>
          <w:p w:rsidR="00A51F13" w:rsidRPr="00CD3F76" w:rsidRDefault="00A51F13" w:rsidP="000F6B82">
            <w:pPr>
              <w:jc w:val="right"/>
              <w:rPr>
                <w:color w:val="000000"/>
                <w:sz w:val="22"/>
                <w:szCs w:val="22"/>
              </w:rPr>
            </w:pPr>
            <w:r w:rsidRPr="00CD3F76">
              <w:rPr>
                <w:color w:val="000000"/>
                <w:sz w:val="22"/>
                <w:szCs w:val="22"/>
              </w:rPr>
              <w:t>100%</w:t>
            </w:r>
          </w:p>
        </w:tc>
      </w:tr>
    </w:tbl>
    <w:p w:rsidR="00A51F13" w:rsidRPr="000D7D45" w:rsidRDefault="00A51F13" w:rsidP="00A51F13">
      <w:pPr>
        <w:ind w:left="360"/>
        <w:jc w:val="both"/>
        <w:rPr>
          <w:color w:val="FF0000"/>
        </w:rPr>
      </w:pPr>
    </w:p>
    <w:p w:rsidR="00F51888" w:rsidRDefault="00F51888" w:rsidP="00F51888">
      <w:pPr>
        <w:pStyle w:val="Heading1"/>
      </w:pPr>
    </w:p>
    <w:p w:rsidR="00A51F13" w:rsidRPr="000D7D45" w:rsidRDefault="00726D11" w:rsidP="00A51F13">
      <w:pPr>
        <w:spacing w:line="360" w:lineRule="auto"/>
        <w:jc w:val="both"/>
        <w:rPr>
          <w:color w:val="000000"/>
        </w:rPr>
      </w:pPr>
      <w:r>
        <w:rPr>
          <w:color w:val="000000"/>
        </w:rPr>
        <w:t xml:space="preserve">At </w:t>
      </w:r>
      <w:r w:rsidR="00381362">
        <w:rPr>
          <w:color w:val="000000"/>
        </w:rPr>
        <w:t>the time when the study was being conducted there was talk about a project to computeri</w:t>
      </w:r>
      <w:r w:rsidR="00084471">
        <w:rPr>
          <w:color w:val="000000"/>
        </w:rPr>
        <w:t>se</w:t>
      </w:r>
      <w:r w:rsidR="00381362">
        <w:rPr>
          <w:color w:val="000000"/>
        </w:rPr>
        <w:t xml:space="preserve"> some of the court processes. The</w:t>
      </w:r>
      <w:r w:rsidR="00084471">
        <w:rPr>
          <w:color w:val="000000"/>
        </w:rPr>
        <w:t xml:space="preserve"> project has since been implemented</w:t>
      </w:r>
      <w:r>
        <w:rPr>
          <w:color w:val="000000"/>
        </w:rPr>
        <w:t xml:space="preserve"> in the Supreme Court and High Court in Lusaka</w:t>
      </w:r>
      <w:r w:rsidR="00084471">
        <w:rPr>
          <w:color w:val="000000"/>
        </w:rPr>
        <w:t>.</w:t>
      </w:r>
      <w:r>
        <w:rPr>
          <w:color w:val="000000"/>
        </w:rPr>
        <w:t xml:space="preserve"> However, court registries are yet to be computerized.</w:t>
      </w:r>
      <w:r w:rsidR="00381362">
        <w:rPr>
          <w:color w:val="000000"/>
        </w:rPr>
        <w:t xml:space="preserve">  </w:t>
      </w:r>
    </w:p>
    <w:p w:rsidR="00F51888" w:rsidRDefault="00F51888" w:rsidP="002530C6">
      <w:pPr>
        <w:spacing w:line="360" w:lineRule="auto"/>
        <w:jc w:val="both"/>
        <w:rPr>
          <w:color w:val="000000"/>
        </w:rPr>
      </w:pPr>
    </w:p>
    <w:p w:rsidR="002530C6" w:rsidRDefault="002530C6" w:rsidP="002530C6">
      <w:pPr>
        <w:spacing w:line="360" w:lineRule="auto"/>
        <w:jc w:val="both"/>
        <w:rPr>
          <w:color w:val="000000"/>
        </w:rPr>
      </w:pPr>
      <w:r w:rsidRPr="000D7D45">
        <w:rPr>
          <w:color w:val="000000"/>
        </w:rPr>
        <w:t xml:space="preserve">When asked about the level of computer literacy among registry clerks findings showed that on aggregate a very significant 62.8% of registry clerks  were computer literate (with 16.3% at advanced level, 16.3% at intermediate level and 30.2% at beginners’ level) while 37.2% of the respondents indicated that they were not computer literate. </w:t>
      </w:r>
      <w:r w:rsidR="00726D11">
        <w:rPr>
          <w:color w:val="000000"/>
        </w:rPr>
        <w:t>Findings on computer literacy among registry staff are shown in Table 1</w:t>
      </w:r>
      <w:r w:rsidR="00BD77E1">
        <w:rPr>
          <w:color w:val="000000"/>
        </w:rPr>
        <w:t>1</w:t>
      </w:r>
      <w:r w:rsidR="00726D11">
        <w:rPr>
          <w:color w:val="000000"/>
        </w:rPr>
        <w:t xml:space="preserve"> below.</w:t>
      </w:r>
      <w:r w:rsidRPr="000D7D45">
        <w:rPr>
          <w:color w:val="000000"/>
        </w:rPr>
        <w:t xml:space="preserve"> </w:t>
      </w:r>
    </w:p>
    <w:p w:rsidR="002B1241" w:rsidRDefault="002B1241" w:rsidP="002530C6">
      <w:pPr>
        <w:spacing w:line="360" w:lineRule="auto"/>
        <w:jc w:val="both"/>
        <w:rPr>
          <w:color w:val="000000"/>
        </w:rPr>
      </w:pPr>
    </w:p>
    <w:p w:rsidR="002B1241" w:rsidRDefault="002B1241" w:rsidP="002530C6">
      <w:pPr>
        <w:spacing w:line="360" w:lineRule="auto"/>
        <w:jc w:val="both"/>
        <w:rPr>
          <w:color w:val="000000"/>
        </w:rPr>
      </w:pPr>
    </w:p>
    <w:p w:rsidR="00A51F13" w:rsidRDefault="00A51F13" w:rsidP="002530C6">
      <w:pPr>
        <w:ind w:left="720"/>
        <w:jc w:val="center"/>
        <w:rPr>
          <w:b/>
          <w:color w:val="000000"/>
          <w:sz w:val="22"/>
          <w:szCs w:val="22"/>
        </w:rPr>
      </w:pPr>
      <w:r w:rsidRPr="00CD3F76">
        <w:rPr>
          <w:b/>
          <w:color w:val="000000"/>
          <w:sz w:val="22"/>
          <w:szCs w:val="22"/>
        </w:rPr>
        <w:t xml:space="preserve">Table </w:t>
      </w:r>
      <w:r w:rsidR="00530937" w:rsidRPr="00CD3F76">
        <w:rPr>
          <w:b/>
          <w:color w:val="000000"/>
          <w:sz w:val="22"/>
          <w:szCs w:val="22"/>
        </w:rPr>
        <w:t>1</w:t>
      </w:r>
      <w:r w:rsidR="00BD77E1">
        <w:rPr>
          <w:b/>
          <w:color w:val="000000"/>
          <w:sz w:val="22"/>
          <w:szCs w:val="22"/>
        </w:rPr>
        <w:t>1</w:t>
      </w:r>
      <w:r w:rsidR="002530C6" w:rsidRPr="00CD3F76">
        <w:rPr>
          <w:b/>
          <w:color w:val="000000"/>
          <w:sz w:val="22"/>
          <w:szCs w:val="22"/>
        </w:rPr>
        <w:t>:</w:t>
      </w:r>
      <w:r w:rsidRPr="00CD3F76">
        <w:rPr>
          <w:b/>
          <w:color w:val="000000"/>
          <w:sz w:val="22"/>
          <w:szCs w:val="22"/>
        </w:rPr>
        <w:t xml:space="preserve"> Computer literacy among registry clerks</w:t>
      </w:r>
    </w:p>
    <w:p w:rsidR="00DE6307" w:rsidRPr="00CD3F76" w:rsidRDefault="00DE6307" w:rsidP="00DE6307">
      <w:pPr>
        <w:pStyle w:val="Heading1"/>
      </w:pPr>
    </w:p>
    <w:tbl>
      <w:tblPr>
        <w:tblW w:w="0" w:type="auto"/>
        <w:jc w:val="center"/>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3"/>
        <w:gridCol w:w="1276"/>
        <w:gridCol w:w="1155"/>
      </w:tblGrid>
      <w:tr w:rsidR="00A51F13" w:rsidRPr="00CD3F76" w:rsidTr="000F6B82">
        <w:trPr>
          <w:jc w:val="center"/>
        </w:trPr>
        <w:tc>
          <w:tcPr>
            <w:tcW w:w="4133" w:type="dxa"/>
          </w:tcPr>
          <w:p w:rsidR="00A51F13" w:rsidRPr="00CD3F76" w:rsidRDefault="00A51F13" w:rsidP="000F6B82">
            <w:pPr>
              <w:rPr>
                <w:color w:val="000000"/>
                <w:sz w:val="22"/>
                <w:szCs w:val="22"/>
              </w:rPr>
            </w:pPr>
            <w:r w:rsidRPr="00CD3F76">
              <w:rPr>
                <w:color w:val="000000"/>
                <w:sz w:val="22"/>
                <w:szCs w:val="22"/>
              </w:rPr>
              <w:t>Responses</w:t>
            </w:r>
          </w:p>
        </w:tc>
        <w:tc>
          <w:tcPr>
            <w:tcW w:w="1276" w:type="dxa"/>
          </w:tcPr>
          <w:p w:rsidR="00A51F13" w:rsidRPr="00CD3F76" w:rsidRDefault="00A51F13" w:rsidP="000F6B82">
            <w:pPr>
              <w:jc w:val="right"/>
              <w:rPr>
                <w:color w:val="000000"/>
                <w:sz w:val="22"/>
                <w:szCs w:val="22"/>
              </w:rPr>
            </w:pPr>
            <w:r w:rsidRPr="00CD3F76">
              <w:rPr>
                <w:color w:val="000000"/>
                <w:sz w:val="22"/>
                <w:szCs w:val="22"/>
              </w:rPr>
              <w:t>Frequency</w:t>
            </w:r>
          </w:p>
        </w:tc>
        <w:tc>
          <w:tcPr>
            <w:tcW w:w="1155" w:type="dxa"/>
          </w:tcPr>
          <w:p w:rsidR="00A51F13" w:rsidRPr="00CD3F76" w:rsidRDefault="00A51F13" w:rsidP="000F6B82">
            <w:pPr>
              <w:jc w:val="right"/>
              <w:rPr>
                <w:color w:val="000000"/>
                <w:sz w:val="22"/>
                <w:szCs w:val="22"/>
              </w:rPr>
            </w:pPr>
            <w:r w:rsidRPr="00CD3F76">
              <w:rPr>
                <w:color w:val="000000"/>
                <w:sz w:val="22"/>
                <w:szCs w:val="22"/>
              </w:rPr>
              <w:t>Percent</w:t>
            </w:r>
          </w:p>
        </w:tc>
      </w:tr>
      <w:tr w:rsidR="00A51F13" w:rsidRPr="00CD3F76" w:rsidTr="000F6B82">
        <w:trPr>
          <w:jc w:val="center"/>
        </w:trPr>
        <w:tc>
          <w:tcPr>
            <w:tcW w:w="4133" w:type="dxa"/>
          </w:tcPr>
          <w:p w:rsidR="00A51F13" w:rsidRPr="00CD3F76" w:rsidRDefault="00A51F13" w:rsidP="000F6B82">
            <w:pPr>
              <w:jc w:val="both"/>
              <w:rPr>
                <w:color w:val="000000"/>
                <w:sz w:val="22"/>
                <w:szCs w:val="22"/>
              </w:rPr>
            </w:pPr>
            <w:r w:rsidRPr="00CD3F76">
              <w:rPr>
                <w:color w:val="000000"/>
                <w:sz w:val="22"/>
                <w:szCs w:val="22"/>
              </w:rPr>
              <w:t xml:space="preserve">   Advanced</w:t>
            </w:r>
          </w:p>
        </w:tc>
        <w:tc>
          <w:tcPr>
            <w:tcW w:w="1276" w:type="dxa"/>
          </w:tcPr>
          <w:p w:rsidR="00A51F13" w:rsidRPr="00CD3F76" w:rsidRDefault="00A51F13" w:rsidP="000F6B82">
            <w:pPr>
              <w:jc w:val="right"/>
              <w:rPr>
                <w:color w:val="000000"/>
                <w:sz w:val="22"/>
                <w:szCs w:val="22"/>
              </w:rPr>
            </w:pPr>
            <w:r w:rsidRPr="00CD3F76">
              <w:rPr>
                <w:color w:val="000000"/>
                <w:sz w:val="22"/>
                <w:szCs w:val="22"/>
              </w:rPr>
              <w:t>7</w:t>
            </w:r>
          </w:p>
        </w:tc>
        <w:tc>
          <w:tcPr>
            <w:tcW w:w="1155" w:type="dxa"/>
          </w:tcPr>
          <w:p w:rsidR="00A51F13" w:rsidRPr="00CD3F76" w:rsidRDefault="00A51F13" w:rsidP="000F6B82">
            <w:pPr>
              <w:jc w:val="right"/>
              <w:rPr>
                <w:color w:val="000000"/>
                <w:sz w:val="22"/>
                <w:szCs w:val="22"/>
              </w:rPr>
            </w:pPr>
            <w:r w:rsidRPr="00CD3F76">
              <w:rPr>
                <w:color w:val="000000"/>
                <w:sz w:val="22"/>
                <w:szCs w:val="22"/>
              </w:rPr>
              <w:t>16.3%</w:t>
            </w:r>
          </w:p>
        </w:tc>
      </w:tr>
      <w:tr w:rsidR="00A51F13" w:rsidRPr="00CD3F76" w:rsidTr="000F6B82">
        <w:trPr>
          <w:jc w:val="center"/>
        </w:trPr>
        <w:tc>
          <w:tcPr>
            <w:tcW w:w="4133" w:type="dxa"/>
          </w:tcPr>
          <w:p w:rsidR="00A51F13" w:rsidRPr="00CD3F76" w:rsidRDefault="00A51F13" w:rsidP="000F6B82">
            <w:pPr>
              <w:jc w:val="both"/>
              <w:rPr>
                <w:color w:val="000000"/>
                <w:sz w:val="22"/>
                <w:szCs w:val="22"/>
              </w:rPr>
            </w:pPr>
            <w:r w:rsidRPr="00CD3F76">
              <w:rPr>
                <w:color w:val="000000"/>
                <w:sz w:val="22"/>
                <w:szCs w:val="22"/>
              </w:rPr>
              <w:t xml:space="preserve">   Intermediate</w:t>
            </w:r>
          </w:p>
        </w:tc>
        <w:tc>
          <w:tcPr>
            <w:tcW w:w="1276" w:type="dxa"/>
          </w:tcPr>
          <w:p w:rsidR="00A51F13" w:rsidRPr="00CD3F76" w:rsidRDefault="00A51F13" w:rsidP="000F6B82">
            <w:pPr>
              <w:jc w:val="right"/>
              <w:rPr>
                <w:color w:val="000000"/>
                <w:sz w:val="22"/>
                <w:szCs w:val="22"/>
              </w:rPr>
            </w:pPr>
            <w:r w:rsidRPr="00CD3F76">
              <w:rPr>
                <w:color w:val="000000"/>
                <w:sz w:val="22"/>
                <w:szCs w:val="22"/>
              </w:rPr>
              <w:t>7</w:t>
            </w:r>
          </w:p>
        </w:tc>
        <w:tc>
          <w:tcPr>
            <w:tcW w:w="1155" w:type="dxa"/>
          </w:tcPr>
          <w:p w:rsidR="00A51F13" w:rsidRPr="00CD3F76" w:rsidRDefault="00A51F13" w:rsidP="000F6B82">
            <w:pPr>
              <w:jc w:val="right"/>
              <w:rPr>
                <w:color w:val="000000"/>
                <w:sz w:val="22"/>
                <w:szCs w:val="22"/>
              </w:rPr>
            </w:pPr>
            <w:r w:rsidRPr="00CD3F76">
              <w:rPr>
                <w:color w:val="000000"/>
                <w:sz w:val="22"/>
                <w:szCs w:val="22"/>
              </w:rPr>
              <w:t>16.3%</w:t>
            </w:r>
          </w:p>
        </w:tc>
      </w:tr>
      <w:tr w:rsidR="00A51F13" w:rsidRPr="00CD3F76" w:rsidTr="000F6B82">
        <w:trPr>
          <w:jc w:val="center"/>
        </w:trPr>
        <w:tc>
          <w:tcPr>
            <w:tcW w:w="4133" w:type="dxa"/>
          </w:tcPr>
          <w:p w:rsidR="00A51F13" w:rsidRPr="00CD3F76" w:rsidRDefault="00A51F13" w:rsidP="000F6B82">
            <w:pPr>
              <w:jc w:val="both"/>
              <w:rPr>
                <w:color w:val="000000"/>
                <w:sz w:val="22"/>
                <w:szCs w:val="22"/>
              </w:rPr>
            </w:pPr>
            <w:r w:rsidRPr="00CD3F76">
              <w:rPr>
                <w:color w:val="000000"/>
                <w:sz w:val="22"/>
                <w:szCs w:val="22"/>
              </w:rPr>
              <w:t xml:space="preserve">   Beginner</w:t>
            </w:r>
          </w:p>
        </w:tc>
        <w:tc>
          <w:tcPr>
            <w:tcW w:w="1276" w:type="dxa"/>
          </w:tcPr>
          <w:p w:rsidR="00A51F13" w:rsidRPr="00CD3F76" w:rsidRDefault="00A51F13" w:rsidP="000F6B82">
            <w:pPr>
              <w:jc w:val="right"/>
              <w:rPr>
                <w:color w:val="000000"/>
                <w:sz w:val="22"/>
                <w:szCs w:val="22"/>
              </w:rPr>
            </w:pPr>
            <w:r w:rsidRPr="00CD3F76">
              <w:rPr>
                <w:color w:val="000000"/>
                <w:sz w:val="22"/>
                <w:szCs w:val="22"/>
              </w:rPr>
              <w:t>13</w:t>
            </w:r>
          </w:p>
        </w:tc>
        <w:tc>
          <w:tcPr>
            <w:tcW w:w="1155" w:type="dxa"/>
          </w:tcPr>
          <w:p w:rsidR="00A51F13" w:rsidRPr="00CD3F76" w:rsidRDefault="00A51F13" w:rsidP="000F6B82">
            <w:pPr>
              <w:jc w:val="right"/>
              <w:rPr>
                <w:color w:val="000000"/>
                <w:sz w:val="22"/>
                <w:szCs w:val="22"/>
              </w:rPr>
            </w:pPr>
            <w:r w:rsidRPr="00CD3F76">
              <w:rPr>
                <w:color w:val="000000"/>
                <w:sz w:val="22"/>
                <w:szCs w:val="22"/>
              </w:rPr>
              <w:t>30.2%</w:t>
            </w:r>
          </w:p>
        </w:tc>
      </w:tr>
      <w:tr w:rsidR="00A51F13" w:rsidRPr="00CD3F76" w:rsidTr="000F6B82">
        <w:trPr>
          <w:jc w:val="center"/>
        </w:trPr>
        <w:tc>
          <w:tcPr>
            <w:tcW w:w="4133" w:type="dxa"/>
          </w:tcPr>
          <w:p w:rsidR="00A51F13" w:rsidRPr="00CD3F76" w:rsidRDefault="00A51F13" w:rsidP="000F6B82">
            <w:pPr>
              <w:jc w:val="both"/>
              <w:rPr>
                <w:color w:val="000000"/>
                <w:sz w:val="22"/>
                <w:szCs w:val="22"/>
              </w:rPr>
            </w:pPr>
            <w:r w:rsidRPr="00CD3F76">
              <w:rPr>
                <w:color w:val="000000"/>
                <w:sz w:val="22"/>
                <w:szCs w:val="22"/>
              </w:rPr>
              <w:t xml:space="preserve">   None</w:t>
            </w:r>
          </w:p>
        </w:tc>
        <w:tc>
          <w:tcPr>
            <w:tcW w:w="1276" w:type="dxa"/>
          </w:tcPr>
          <w:p w:rsidR="00A51F13" w:rsidRPr="00CD3F76" w:rsidRDefault="00A51F13" w:rsidP="000F6B82">
            <w:pPr>
              <w:jc w:val="right"/>
              <w:rPr>
                <w:color w:val="000000"/>
                <w:sz w:val="22"/>
                <w:szCs w:val="22"/>
              </w:rPr>
            </w:pPr>
            <w:r w:rsidRPr="00CD3F76">
              <w:rPr>
                <w:color w:val="000000"/>
                <w:sz w:val="22"/>
                <w:szCs w:val="22"/>
              </w:rPr>
              <w:t>16</w:t>
            </w:r>
          </w:p>
        </w:tc>
        <w:tc>
          <w:tcPr>
            <w:tcW w:w="1155" w:type="dxa"/>
          </w:tcPr>
          <w:p w:rsidR="00A51F13" w:rsidRPr="00CD3F76" w:rsidRDefault="00A51F13" w:rsidP="000F6B82">
            <w:pPr>
              <w:jc w:val="right"/>
              <w:rPr>
                <w:color w:val="000000"/>
                <w:sz w:val="22"/>
                <w:szCs w:val="22"/>
              </w:rPr>
            </w:pPr>
            <w:r w:rsidRPr="00CD3F76">
              <w:rPr>
                <w:color w:val="000000"/>
                <w:sz w:val="22"/>
                <w:szCs w:val="22"/>
              </w:rPr>
              <w:t>37.2%</w:t>
            </w:r>
          </w:p>
        </w:tc>
      </w:tr>
      <w:tr w:rsidR="00A51F13" w:rsidRPr="00CD3F76" w:rsidTr="000F6B82">
        <w:trPr>
          <w:jc w:val="center"/>
        </w:trPr>
        <w:tc>
          <w:tcPr>
            <w:tcW w:w="4133" w:type="dxa"/>
          </w:tcPr>
          <w:p w:rsidR="00A51F13" w:rsidRPr="00CD3F76" w:rsidRDefault="00A51F13" w:rsidP="000F6B82">
            <w:pPr>
              <w:jc w:val="both"/>
              <w:rPr>
                <w:color w:val="000000"/>
                <w:sz w:val="22"/>
                <w:szCs w:val="22"/>
              </w:rPr>
            </w:pPr>
            <w:r w:rsidRPr="00CD3F76">
              <w:rPr>
                <w:color w:val="000000"/>
                <w:sz w:val="22"/>
                <w:szCs w:val="22"/>
              </w:rPr>
              <w:t>Total</w:t>
            </w:r>
          </w:p>
        </w:tc>
        <w:tc>
          <w:tcPr>
            <w:tcW w:w="1276" w:type="dxa"/>
          </w:tcPr>
          <w:p w:rsidR="00A51F13" w:rsidRPr="00CD3F76" w:rsidRDefault="00A51F13" w:rsidP="000F6B82">
            <w:pPr>
              <w:jc w:val="right"/>
              <w:rPr>
                <w:color w:val="000000"/>
                <w:sz w:val="22"/>
                <w:szCs w:val="22"/>
              </w:rPr>
            </w:pPr>
            <w:r w:rsidRPr="00CD3F76">
              <w:rPr>
                <w:color w:val="000000"/>
                <w:sz w:val="22"/>
                <w:szCs w:val="22"/>
              </w:rPr>
              <w:t>43</w:t>
            </w:r>
          </w:p>
        </w:tc>
        <w:tc>
          <w:tcPr>
            <w:tcW w:w="1155" w:type="dxa"/>
          </w:tcPr>
          <w:p w:rsidR="00A51F13" w:rsidRPr="00CD3F76" w:rsidRDefault="00A51F13" w:rsidP="000F6B82">
            <w:pPr>
              <w:jc w:val="right"/>
              <w:rPr>
                <w:color w:val="000000"/>
                <w:sz w:val="22"/>
                <w:szCs w:val="22"/>
              </w:rPr>
            </w:pPr>
            <w:r w:rsidRPr="00CD3F76">
              <w:rPr>
                <w:color w:val="000000"/>
                <w:sz w:val="22"/>
                <w:szCs w:val="22"/>
              </w:rPr>
              <w:t>100%</w:t>
            </w:r>
          </w:p>
        </w:tc>
      </w:tr>
    </w:tbl>
    <w:p w:rsidR="00381362" w:rsidRDefault="00381362" w:rsidP="008B154B">
      <w:pPr>
        <w:pStyle w:val="Heading1"/>
      </w:pPr>
    </w:p>
    <w:p w:rsidR="00BD1C39" w:rsidRDefault="00BD1C39" w:rsidP="00BD1C39">
      <w:pPr>
        <w:pStyle w:val="Heading1"/>
      </w:pPr>
    </w:p>
    <w:p w:rsidR="00ED23DB" w:rsidRPr="00F62E35" w:rsidRDefault="004A36A9" w:rsidP="00A93370">
      <w:pPr>
        <w:pStyle w:val="ListParagraph"/>
        <w:spacing w:line="360" w:lineRule="auto"/>
        <w:ind w:left="0"/>
        <w:jc w:val="both"/>
        <w:rPr>
          <w:b/>
          <w:color w:val="000000"/>
        </w:rPr>
      </w:pPr>
      <w:r>
        <w:rPr>
          <w:b/>
          <w:color w:val="000000"/>
        </w:rPr>
        <w:t>Accountability and R</w:t>
      </w:r>
      <w:r w:rsidR="00ED23DB" w:rsidRPr="00F62E35">
        <w:rPr>
          <w:b/>
          <w:color w:val="000000"/>
        </w:rPr>
        <w:t>eputation</w:t>
      </w:r>
      <w:r>
        <w:rPr>
          <w:b/>
          <w:color w:val="000000"/>
        </w:rPr>
        <w:t xml:space="preserve"> R</w:t>
      </w:r>
      <w:r w:rsidR="00A93370" w:rsidRPr="00F62E35">
        <w:rPr>
          <w:b/>
          <w:color w:val="000000"/>
        </w:rPr>
        <w:t>isk</w:t>
      </w:r>
      <w:r w:rsidR="003F7CAE">
        <w:rPr>
          <w:b/>
          <w:color w:val="000000"/>
        </w:rPr>
        <w:t>s</w:t>
      </w:r>
      <w:r w:rsidR="00ED23DB" w:rsidRPr="00F62E35">
        <w:rPr>
          <w:b/>
          <w:color w:val="000000"/>
        </w:rPr>
        <w:t xml:space="preserve"> </w:t>
      </w:r>
    </w:p>
    <w:p w:rsidR="00ED23DB" w:rsidRPr="000D7D45" w:rsidRDefault="00ED23DB" w:rsidP="00A93370">
      <w:pPr>
        <w:spacing w:line="360" w:lineRule="auto"/>
        <w:jc w:val="both"/>
      </w:pPr>
      <w:r w:rsidRPr="000D7D45">
        <w:t xml:space="preserve">When asked about the prevalence of bribery in court registries aggregate results showed that a significant number of respondents (55.8%) were in agreement that bribery </w:t>
      </w:r>
      <w:r w:rsidR="00373C4B">
        <w:t xml:space="preserve">transpired </w:t>
      </w:r>
      <w:r w:rsidRPr="000D7D45">
        <w:t xml:space="preserve">in court registries, 25.5% of the respondents were in disagreement, while 18.6% were not sure. </w:t>
      </w:r>
      <w:r w:rsidR="00726D11">
        <w:t>Findings on perceptions about bribery in court registries are shown in Table 1</w:t>
      </w:r>
      <w:r w:rsidR="00BD77E1">
        <w:t>2</w:t>
      </w:r>
      <w:r w:rsidR="00726D11">
        <w:t xml:space="preserve"> below.</w:t>
      </w:r>
      <w:r w:rsidRPr="000D7D45">
        <w:t xml:space="preserve"> </w:t>
      </w:r>
    </w:p>
    <w:p w:rsidR="003F7CAE" w:rsidRDefault="003F7CAE" w:rsidP="003F7CAE">
      <w:pPr>
        <w:rPr>
          <w:lang w:val="en-GB"/>
        </w:rPr>
      </w:pPr>
    </w:p>
    <w:p w:rsidR="00ED23DB" w:rsidRPr="00CD3F76" w:rsidRDefault="00ED23DB" w:rsidP="00ED23DB">
      <w:pPr>
        <w:spacing w:line="360" w:lineRule="auto"/>
        <w:jc w:val="center"/>
        <w:rPr>
          <w:b/>
          <w:color w:val="000000"/>
          <w:sz w:val="22"/>
          <w:szCs w:val="22"/>
        </w:rPr>
      </w:pPr>
      <w:r w:rsidRPr="00CD3F76">
        <w:rPr>
          <w:b/>
          <w:color w:val="000000"/>
          <w:sz w:val="22"/>
          <w:szCs w:val="22"/>
        </w:rPr>
        <w:t xml:space="preserve">Table </w:t>
      </w:r>
      <w:r w:rsidR="00F62E35" w:rsidRPr="00CD3F76">
        <w:rPr>
          <w:b/>
          <w:color w:val="000000"/>
          <w:sz w:val="22"/>
          <w:szCs w:val="22"/>
        </w:rPr>
        <w:t>1</w:t>
      </w:r>
      <w:r w:rsidR="00BD77E1">
        <w:rPr>
          <w:b/>
          <w:color w:val="000000"/>
          <w:sz w:val="22"/>
          <w:szCs w:val="22"/>
        </w:rPr>
        <w:t>2</w:t>
      </w:r>
      <w:r w:rsidRPr="00CD3F76">
        <w:rPr>
          <w:b/>
          <w:color w:val="000000"/>
          <w:sz w:val="22"/>
          <w:szCs w:val="22"/>
        </w:rPr>
        <w:t xml:space="preserve">: Perceptions </w:t>
      </w:r>
      <w:r w:rsidR="00E23CA4" w:rsidRPr="00CD3F76">
        <w:rPr>
          <w:b/>
          <w:color w:val="000000"/>
          <w:sz w:val="22"/>
          <w:szCs w:val="22"/>
        </w:rPr>
        <w:t xml:space="preserve">about </w:t>
      </w:r>
      <w:r w:rsidRPr="00CD3F76">
        <w:rPr>
          <w:b/>
          <w:color w:val="000000"/>
          <w:sz w:val="22"/>
          <w:szCs w:val="22"/>
        </w:rPr>
        <w:t>bribery in court registries</w:t>
      </w:r>
    </w:p>
    <w:p w:rsidR="00E23CA4" w:rsidRPr="00CD3F76" w:rsidRDefault="00E23CA4" w:rsidP="00BD1C39">
      <w:pPr>
        <w:pStyle w:val="Heading1"/>
        <w:rPr>
          <w:sz w:val="22"/>
          <w:szCs w:val="22"/>
        </w:rPr>
      </w:pPr>
    </w:p>
    <w:tbl>
      <w:tblPr>
        <w:tblW w:w="0" w:type="auto"/>
        <w:jc w:val="center"/>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559"/>
        <w:gridCol w:w="1418"/>
      </w:tblGrid>
      <w:tr w:rsidR="00ED23DB" w:rsidRPr="00CD3F76" w:rsidTr="007A06A0">
        <w:trPr>
          <w:jc w:val="center"/>
        </w:trPr>
        <w:tc>
          <w:tcPr>
            <w:tcW w:w="2977" w:type="dxa"/>
          </w:tcPr>
          <w:p w:rsidR="00ED23DB" w:rsidRPr="00CD3F76" w:rsidRDefault="00ED23DB" w:rsidP="007A06A0">
            <w:pPr>
              <w:spacing w:line="360" w:lineRule="auto"/>
              <w:rPr>
                <w:sz w:val="22"/>
                <w:szCs w:val="22"/>
              </w:rPr>
            </w:pPr>
            <w:r w:rsidRPr="00CD3F76">
              <w:rPr>
                <w:sz w:val="22"/>
                <w:szCs w:val="22"/>
              </w:rPr>
              <w:t>Variable &amp; Responses</w:t>
            </w:r>
          </w:p>
        </w:tc>
        <w:tc>
          <w:tcPr>
            <w:tcW w:w="1559" w:type="dxa"/>
          </w:tcPr>
          <w:p w:rsidR="00ED23DB" w:rsidRPr="00CD3F76" w:rsidRDefault="00ED23DB" w:rsidP="007A06A0">
            <w:pPr>
              <w:spacing w:line="360" w:lineRule="auto"/>
              <w:jc w:val="right"/>
              <w:rPr>
                <w:sz w:val="22"/>
                <w:szCs w:val="22"/>
              </w:rPr>
            </w:pPr>
            <w:r w:rsidRPr="00CD3F76">
              <w:rPr>
                <w:sz w:val="22"/>
                <w:szCs w:val="22"/>
              </w:rPr>
              <w:t>Frequency</w:t>
            </w:r>
          </w:p>
        </w:tc>
        <w:tc>
          <w:tcPr>
            <w:tcW w:w="1418" w:type="dxa"/>
          </w:tcPr>
          <w:p w:rsidR="00ED23DB" w:rsidRPr="00CD3F76" w:rsidRDefault="00ED23DB" w:rsidP="007A06A0">
            <w:pPr>
              <w:spacing w:line="360" w:lineRule="auto"/>
              <w:jc w:val="right"/>
              <w:rPr>
                <w:sz w:val="22"/>
                <w:szCs w:val="22"/>
              </w:rPr>
            </w:pPr>
            <w:r w:rsidRPr="00CD3F76">
              <w:rPr>
                <w:sz w:val="22"/>
                <w:szCs w:val="22"/>
              </w:rPr>
              <w:t>Percent</w:t>
            </w:r>
          </w:p>
        </w:tc>
      </w:tr>
      <w:tr w:rsidR="00ED23DB" w:rsidRPr="00CD3F76" w:rsidTr="007A06A0">
        <w:trPr>
          <w:jc w:val="center"/>
        </w:trPr>
        <w:tc>
          <w:tcPr>
            <w:tcW w:w="2977" w:type="dxa"/>
          </w:tcPr>
          <w:p w:rsidR="00ED23DB" w:rsidRPr="00CD3F76" w:rsidRDefault="00ED23DB" w:rsidP="007A06A0">
            <w:pPr>
              <w:spacing w:line="360" w:lineRule="auto"/>
              <w:rPr>
                <w:sz w:val="22"/>
                <w:szCs w:val="22"/>
              </w:rPr>
            </w:pPr>
            <w:r w:rsidRPr="00CD3F76">
              <w:rPr>
                <w:sz w:val="22"/>
                <w:szCs w:val="22"/>
              </w:rPr>
              <w:t>Bribery in court registries</w:t>
            </w:r>
          </w:p>
        </w:tc>
        <w:tc>
          <w:tcPr>
            <w:tcW w:w="1559" w:type="dxa"/>
          </w:tcPr>
          <w:p w:rsidR="00ED23DB" w:rsidRPr="00CD3F76" w:rsidRDefault="00ED23DB" w:rsidP="007A06A0">
            <w:pPr>
              <w:spacing w:line="360" w:lineRule="auto"/>
              <w:jc w:val="right"/>
              <w:rPr>
                <w:color w:val="000000"/>
                <w:sz w:val="22"/>
                <w:szCs w:val="22"/>
              </w:rPr>
            </w:pPr>
          </w:p>
        </w:tc>
        <w:tc>
          <w:tcPr>
            <w:tcW w:w="1418" w:type="dxa"/>
          </w:tcPr>
          <w:p w:rsidR="00ED23DB" w:rsidRPr="00CD3F76" w:rsidRDefault="00ED23DB" w:rsidP="007A06A0">
            <w:pPr>
              <w:spacing w:line="360" w:lineRule="auto"/>
              <w:jc w:val="right"/>
              <w:rPr>
                <w:color w:val="000000"/>
                <w:sz w:val="22"/>
                <w:szCs w:val="22"/>
              </w:rPr>
            </w:pPr>
          </w:p>
        </w:tc>
      </w:tr>
      <w:tr w:rsidR="00ED23DB" w:rsidRPr="00CD3F76" w:rsidTr="007A06A0">
        <w:trPr>
          <w:jc w:val="center"/>
        </w:trPr>
        <w:tc>
          <w:tcPr>
            <w:tcW w:w="2977" w:type="dxa"/>
          </w:tcPr>
          <w:p w:rsidR="00ED23DB" w:rsidRPr="00CD3F76" w:rsidRDefault="00ED23DB" w:rsidP="007A06A0">
            <w:pPr>
              <w:spacing w:line="360" w:lineRule="auto"/>
              <w:rPr>
                <w:sz w:val="22"/>
                <w:szCs w:val="22"/>
              </w:rPr>
            </w:pPr>
            <w:r w:rsidRPr="00CD3F76">
              <w:rPr>
                <w:sz w:val="22"/>
                <w:szCs w:val="22"/>
              </w:rPr>
              <w:t xml:space="preserve">   Strongly agree</w:t>
            </w:r>
          </w:p>
        </w:tc>
        <w:tc>
          <w:tcPr>
            <w:tcW w:w="1559" w:type="dxa"/>
          </w:tcPr>
          <w:p w:rsidR="00ED23DB" w:rsidRPr="00CD3F76" w:rsidRDefault="00ED23DB" w:rsidP="007A06A0">
            <w:pPr>
              <w:spacing w:line="360" w:lineRule="auto"/>
              <w:jc w:val="right"/>
              <w:rPr>
                <w:color w:val="000000"/>
                <w:sz w:val="22"/>
                <w:szCs w:val="22"/>
              </w:rPr>
            </w:pPr>
            <w:r w:rsidRPr="00CD3F76">
              <w:rPr>
                <w:color w:val="000000"/>
                <w:sz w:val="22"/>
                <w:szCs w:val="22"/>
              </w:rPr>
              <w:t>12</w:t>
            </w:r>
          </w:p>
        </w:tc>
        <w:tc>
          <w:tcPr>
            <w:tcW w:w="1418" w:type="dxa"/>
          </w:tcPr>
          <w:p w:rsidR="00ED23DB" w:rsidRPr="00CD3F76" w:rsidRDefault="00ED23DB" w:rsidP="007A06A0">
            <w:pPr>
              <w:spacing w:line="360" w:lineRule="auto"/>
              <w:jc w:val="right"/>
              <w:rPr>
                <w:color w:val="000000"/>
                <w:sz w:val="22"/>
                <w:szCs w:val="22"/>
              </w:rPr>
            </w:pPr>
            <w:r w:rsidRPr="00CD3F76">
              <w:rPr>
                <w:color w:val="000000"/>
                <w:sz w:val="22"/>
                <w:szCs w:val="22"/>
              </w:rPr>
              <w:t>27.9%</w:t>
            </w:r>
          </w:p>
        </w:tc>
      </w:tr>
      <w:tr w:rsidR="00ED23DB" w:rsidRPr="00CD3F76" w:rsidTr="007A06A0">
        <w:trPr>
          <w:jc w:val="center"/>
        </w:trPr>
        <w:tc>
          <w:tcPr>
            <w:tcW w:w="2977" w:type="dxa"/>
          </w:tcPr>
          <w:p w:rsidR="00ED23DB" w:rsidRPr="00CD3F76" w:rsidRDefault="00ED23DB" w:rsidP="007A06A0">
            <w:pPr>
              <w:spacing w:line="360" w:lineRule="auto"/>
              <w:rPr>
                <w:sz w:val="22"/>
                <w:szCs w:val="22"/>
              </w:rPr>
            </w:pPr>
            <w:r w:rsidRPr="00CD3F76">
              <w:rPr>
                <w:sz w:val="22"/>
                <w:szCs w:val="22"/>
              </w:rPr>
              <w:t xml:space="preserve">   Agree</w:t>
            </w:r>
          </w:p>
        </w:tc>
        <w:tc>
          <w:tcPr>
            <w:tcW w:w="1559" w:type="dxa"/>
          </w:tcPr>
          <w:p w:rsidR="00ED23DB" w:rsidRPr="00CD3F76" w:rsidRDefault="00ED23DB" w:rsidP="007A06A0">
            <w:pPr>
              <w:spacing w:line="360" w:lineRule="auto"/>
              <w:jc w:val="right"/>
              <w:rPr>
                <w:color w:val="000000"/>
                <w:sz w:val="22"/>
                <w:szCs w:val="22"/>
              </w:rPr>
            </w:pPr>
            <w:r w:rsidRPr="00CD3F76">
              <w:rPr>
                <w:color w:val="000000"/>
                <w:sz w:val="22"/>
                <w:szCs w:val="22"/>
              </w:rPr>
              <w:t>12</w:t>
            </w:r>
          </w:p>
        </w:tc>
        <w:tc>
          <w:tcPr>
            <w:tcW w:w="1418" w:type="dxa"/>
          </w:tcPr>
          <w:p w:rsidR="00ED23DB" w:rsidRPr="00CD3F76" w:rsidRDefault="00ED23DB" w:rsidP="007A06A0">
            <w:pPr>
              <w:spacing w:line="360" w:lineRule="auto"/>
              <w:jc w:val="right"/>
              <w:rPr>
                <w:color w:val="000000"/>
                <w:sz w:val="22"/>
                <w:szCs w:val="22"/>
              </w:rPr>
            </w:pPr>
            <w:r w:rsidRPr="00CD3F76">
              <w:rPr>
                <w:color w:val="000000"/>
                <w:sz w:val="22"/>
                <w:szCs w:val="22"/>
              </w:rPr>
              <w:t>27.9%</w:t>
            </w:r>
          </w:p>
        </w:tc>
      </w:tr>
      <w:tr w:rsidR="00ED23DB" w:rsidRPr="00CD3F76" w:rsidTr="007A06A0">
        <w:trPr>
          <w:jc w:val="center"/>
        </w:trPr>
        <w:tc>
          <w:tcPr>
            <w:tcW w:w="2977" w:type="dxa"/>
          </w:tcPr>
          <w:p w:rsidR="00ED23DB" w:rsidRPr="00CD3F76" w:rsidRDefault="00ED23DB" w:rsidP="007A06A0">
            <w:pPr>
              <w:spacing w:line="360" w:lineRule="auto"/>
              <w:rPr>
                <w:sz w:val="22"/>
                <w:szCs w:val="22"/>
              </w:rPr>
            </w:pPr>
            <w:r w:rsidRPr="00CD3F76">
              <w:rPr>
                <w:sz w:val="22"/>
                <w:szCs w:val="22"/>
              </w:rPr>
              <w:t xml:space="preserve">   Not sure</w:t>
            </w:r>
          </w:p>
        </w:tc>
        <w:tc>
          <w:tcPr>
            <w:tcW w:w="1559" w:type="dxa"/>
          </w:tcPr>
          <w:p w:rsidR="00ED23DB" w:rsidRPr="00CD3F76" w:rsidRDefault="00ED23DB" w:rsidP="007A06A0">
            <w:pPr>
              <w:spacing w:line="360" w:lineRule="auto"/>
              <w:jc w:val="right"/>
              <w:rPr>
                <w:color w:val="000000"/>
                <w:sz w:val="22"/>
                <w:szCs w:val="22"/>
              </w:rPr>
            </w:pPr>
            <w:r w:rsidRPr="00CD3F76">
              <w:rPr>
                <w:color w:val="000000"/>
                <w:sz w:val="22"/>
                <w:szCs w:val="22"/>
              </w:rPr>
              <w:t>8</w:t>
            </w:r>
          </w:p>
        </w:tc>
        <w:tc>
          <w:tcPr>
            <w:tcW w:w="1418" w:type="dxa"/>
          </w:tcPr>
          <w:p w:rsidR="00ED23DB" w:rsidRPr="00CD3F76" w:rsidRDefault="00ED23DB" w:rsidP="007A06A0">
            <w:pPr>
              <w:spacing w:line="360" w:lineRule="auto"/>
              <w:jc w:val="right"/>
              <w:rPr>
                <w:color w:val="000000"/>
                <w:sz w:val="22"/>
                <w:szCs w:val="22"/>
              </w:rPr>
            </w:pPr>
            <w:r w:rsidRPr="00CD3F76">
              <w:rPr>
                <w:color w:val="000000"/>
                <w:sz w:val="22"/>
                <w:szCs w:val="22"/>
              </w:rPr>
              <w:t>18.6%</w:t>
            </w:r>
          </w:p>
        </w:tc>
      </w:tr>
      <w:tr w:rsidR="00ED23DB" w:rsidRPr="00CD3F76" w:rsidTr="007A06A0">
        <w:trPr>
          <w:jc w:val="center"/>
        </w:trPr>
        <w:tc>
          <w:tcPr>
            <w:tcW w:w="2977" w:type="dxa"/>
          </w:tcPr>
          <w:p w:rsidR="00ED23DB" w:rsidRPr="00CD3F76" w:rsidRDefault="00ED23DB" w:rsidP="007A06A0">
            <w:pPr>
              <w:spacing w:line="360" w:lineRule="auto"/>
              <w:rPr>
                <w:sz w:val="22"/>
                <w:szCs w:val="22"/>
              </w:rPr>
            </w:pPr>
            <w:r w:rsidRPr="00CD3F76">
              <w:rPr>
                <w:sz w:val="22"/>
                <w:szCs w:val="22"/>
              </w:rPr>
              <w:t xml:space="preserve">   Disagree</w:t>
            </w:r>
          </w:p>
        </w:tc>
        <w:tc>
          <w:tcPr>
            <w:tcW w:w="1559" w:type="dxa"/>
          </w:tcPr>
          <w:p w:rsidR="00ED23DB" w:rsidRPr="00CD3F76" w:rsidRDefault="00ED23DB" w:rsidP="007A06A0">
            <w:pPr>
              <w:spacing w:line="360" w:lineRule="auto"/>
              <w:jc w:val="right"/>
              <w:rPr>
                <w:color w:val="000000"/>
                <w:sz w:val="22"/>
                <w:szCs w:val="22"/>
              </w:rPr>
            </w:pPr>
            <w:r w:rsidRPr="00CD3F76">
              <w:rPr>
                <w:color w:val="000000"/>
                <w:sz w:val="22"/>
                <w:szCs w:val="22"/>
              </w:rPr>
              <w:t>5</w:t>
            </w:r>
          </w:p>
        </w:tc>
        <w:tc>
          <w:tcPr>
            <w:tcW w:w="1418" w:type="dxa"/>
          </w:tcPr>
          <w:p w:rsidR="00ED23DB" w:rsidRPr="00CD3F76" w:rsidRDefault="00ED23DB" w:rsidP="007A06A0">
            <w:pPr>
              <w:spacing w:line="360" w:lineRule="auto"/>
              <w:jc w:val="right"/>
              <w:rPr>
                <w:color w:val="000000"/>
                <w:sz w:val="22"/>
                <w:szCs w:val="22"/>
              </w:rPr>
            </w:pPr>
            <w:r w:rsidRPr="00CD3F76">
              <w:rPr>
                <w:color w:val="000000"/>
                <w:sz w:val="22"/>
                <w:szCs w:val="22"/>
              </w:rPr>
              <w:t>11.6%</w:t>
            </w:r>
          </w:p>
        </w:tc>
      </w:tr>
      <w:tr w:rsidR="00ED23DB" w:rsidRPr="00CD3F76" w:rsidTr="007A06A0">
        <w:trPr>
          <w:jc w:val="center"/>
        </w:trPr>
        <w:tc>
          <w:tcPr>
            <w:tcW w:w="2977" w:type="dxa"/>
          </w:tcPr>
          <w:p w:rsidR="00ED23DB" w:rsidRPr="00CD3F76" w:rsidRDefault="00ED23DB" w:rsidP="007A06A0">
            <w:pPr>
              <w:spacing w:line="360" w:lineRule="auto"/>
              <w:rPr>
                <w:sz w:val="22"/>
                <w:szCs w:val="22"/>
              </w:rPr>
            </w:pPr>
            <w:r w:rsidRPr="00CD3F76">
              <w:rPr>
                <w:sz w:val="22"/>
                <w:szCs w:val="22"/>
              </w:rPr>
              <w:t xml:space="preserve">   Strongly disagree</w:t>
            </w:r>
          </w:p>
        </w:tc>
        <w:tc>
          <w:tcPr>
            <w:tcW w:w="1559" w:type="dxa"/>
          </w:tcPr>
          <w:p w:rsidR="00ED23DB" w:rsidRPr="00CD3F76" w:rsidRDefault="00ED23DB" w:rsidP="007A06A0">
            <w:pPr>
              <w:spacing w:line="360" w:lineRule="auto"/>
              <w:jc w:val="right"/>
              <w:rPr>
                <w:color w:val="000000"/>
                <w:sz w:val="22"/>
                <w:szCs w:val="22"/>
              </w:rPr>
            </w:pPr>
            <w:r w:rsidRPr="00CD3F76">
              <w:rPr>
                <w:color w:val="000000"/>
                <w:sz w:val="22"/>
                <w:szCs w:val="22"/>
              </w:rPr>
              <w:t>6</w:t>
            </w:r>
          </w:p>
        </w:tc>
        <w:tc>
          <w:tcPr>
            <w:tcW w:w="1418" w:type="dxa"/>
          </w:tcPr>
          <w:p w:rsidR="00ED23DB" w:rsidRPr="00CD3F76" w:rsidRDefault="00ED23DB" w:rsidP="007A06A0">
            <w:pPr>
              <w:spacing w:line="360" w:lineRule="auto"/>
              <w:jc w:val="right"/>
              <w:rPr>
                <w:color w:val="000000"/>
                <w:sz w:val="22"/>
                <w:szCs w:val="22"/>
              </w:rPr>
            </w:pPr>
            <w:r w:rsidRPr="00CD3F76">
              <w:rPr>
                <w:color w:val="000000"/>
                <w:sz w:val="22"/>
                <w:szCs w:val="22"/>
              </w:rPr>
              <w:t>14.0%</w:t>
            </w:r>
          </w:p>
        </w:tc>
      </w:tr>
      <w:tr w:rsidR="00ED23DB" w:rsidRPr="00CD3F76" w:rsidTr="007A06A0">
        <w:trPr>
          <w:jc w:val="center"/>
        </w:trPr>
        <w:tc>
          <w:tcPr>
            <w:tcW w:w="2977" w:type="dxa"/>
          </w:tcPr>
          <w:p w:rsidR="00ED23DB" w:rsidRPr="00CD3F76" w:rsidRDefault="00ED23DB" w:rsidP="007A06A0">
            <w:pPr>
              <w:spacing w:line="360" w:lineRule="auto"/>
              <w:rPr>
                <w:sz w:val="22"/>
                <w:szCs w:val="22"/>
              </w:rPr>
            </w:pPr>
            <w:r w:rsidRPr="00CD3F76">
              <w:rPr>
                <w:sz w:val="22"/>
                <w:szCs w:val="22"/>
              </w:rPr>
              <w:t>Total</w:t>
            </w:r>
          </w:p>
        </w:tc>
        <w:tc>
          <w:tcPr>
            <w:tcW w:w="1559" w:type="dxa"/>
          </w:tcPr>
          <w:p w:rsidR="00ED23DB" w:rsidRPr="00CD3F76" w:rsidRDefault="00ED23DB" w:rsidP="007A06A0">
            <w:pPr>
              <w:spacing w:line="360" w:lineRule="auto"/>
              <w:jc w:val="right"/>
              <w:rPr>
                <w:color w:val="000000"/>
                <w:sz w:val="22"/>
                <w:szCs w:val="22"/>
              </w:rPr>
            </w:pPr>
            <w:r w:rsidRPr="00CD3F76">
              <w:rPr>
                <w:color w:val="000000"/>
                <w:sz w:val="22"/>
                <w:szCs w:val="22"/>
              </w:rPr>
              <w:t>43</w:t>
            </w:r>
          </w:p>
        </w:tc>
        <w:tc>
          <w:tcPr>
            <w:tcW w:w="1418" w:type="dxa"/>
          </w:tcPr>
          <w:p w:rsidR="00ED23DB" w:rsidRPr="00CD3F76" w:rsidRDefault="00ED23DB" w:rsidP="007A06A0">
            <w:pPr>
              <w:spacing w:line="360" w:lineRule="auto"/>
              <w:jc w:val="right"/>
              <w:rPr>
                <w:color w:val="000000"/>
                <w:sz w:val="22"/>
                <w:szCs w:val="22"/>
              </w:rPr>
            </w:pPr>
            <w:r w:rsidRPr="00CD3F76">
              <w:rPr>
                <w:color w:val="000000"/>
                <w:sz w:val="22"/>
                <w:szCs w:val="22"/>
              </w:rPr>
              <w:t>100%</w:t>
            </w:r>
          </w:p>
        </w:tc>
      </w:tr>
    </w:tbl>
    <w:p w:rsidR="008B154B" w:rsidRDefault="008B154B" w:rsidP="00BD77E1">
      <w:pPr>
        <w:pStyle w:val="Heading1"/>
      </w:pPr>
    </w:p>
    <w:p w:rsidR="00F51888" w:rsidRDefault="00F51888" w:rsidP="00F51888">
      <w:pPr>
        <w:pStyle w:val="Heading1"/>
      </w:pPr>
    </w:p>
    <w:p w:rsidR="00726D11" w:rsidRDefault="00E23CA4" w:rsidP="00726D11">
      <w:pPr>
        <w:spacing w:line="360" w:lineRule="auto"/>
        <w:jc w:val="both"/>
      </w:pPr>
      <w:r w:rsidRPr="000D7D45">
        <w:t xml:space="preserve">When asked whether </w:t>
      </w:r>
      <w:r>
        <w:t xml:space="preserve">some </w:t>
      </w:r>
      <w:r w:rsidRPr="000D7D45">
        <w:t>registry clerks were involved in bribery, results showed that on aggregate 65.1% of the respondents were of the opinion that registry clerks participated in acts of bribery, 2.3% were in disagreement while 32.6% were not sure.</w:t>
      </w:r>
      <w:r w:rsidR="00726D11">
        <w:t xml:space="preserve"> Findings on the extent of perceived bribery among registry staff are shown in Table 12 below.</w:t>
      </w:r>
      <w:r w:rsidR="00726D11" w:rsidRPr="000D7D45">
        <w:t xml:space="preserve"> </w:t>
      </w:r>
    </w:p>
    <w:p w:rsidR="002B1241" w:rsidRDefault="002B1241" w:rsidP="00726D11">
      <w:pPr>
        <w:spacing w:line="360" w:lineRule="auto"/>
        <w:jc w:val="both"/>
      </w:pPr>
    </w:p>
    <w:p w:rsidR="002B1241" w:rsidRDefault="002B1241" w:rsidP="00726D11">
      <w:pPr>
        <w:spacing w:line="360" w:lineRule="auto"/>
        <w:jc w:val="both"/>
      </w:pPr>
    </w:p>
    <w:p w:rsidR="002B1241" w:rsidRDefault="002B1241" w:rsidP="00726D11">
      <w:pPr>
        <w:spacing w:line="360" w:lineRule="auto"/>
        <w:jc w:val="both"/>
      </w:pPr>
    </w:p>
    <w:p w:rsidR="002B1241" w:rsidRDefault="002B1241" w:rsidP="00726D11">
      <w:pPr>
        <w:spacing w:line="360" w:lineRule="auto"/>
        <w:jc w:val="both"/>
      </w:pPr>
    </w:p>
    <w:p w:rsidR="002B1241" w:rsidRDefault="002B1241" w:rsidP="00726D11">
      <w:pPr>
        <w:spacing w:line="360" w:lineRule="auto"/>
        <w:jc w:val="both"/>
      </w:pPr>
    </w:p>
    <w:p w:rsidR="00ED23DB" w:rsidRPr="00CD3F76" w:rsidRDefault="00ED23DB" w:rsidP="00150E28">
      <w:pPr>
        <w:pStyle w:val="Heading1"/>
        <w:jc w:val="center"/>
        <w:rPr>
          <w:color w:val="000000"/>
          <w:sz w:val="22"/>
          <w:szCs w:val="22"/>
        </w:rPr>
      </w:pPr>
      <w:r w:rsidRPr="00CD3F76">
        <w:rPr>
          <w:color w:val="000000"/>
          <w:sz w:val="22"/>
          <w:szCs w:val="22"/>
        </w:rPr>
        <w:t xml:space="preserve">Table </w:t>
      </w:r>
      <w:r w:rsidR="00F62E35" w:rsidRPr="00CD3F76">
        <w:rPr>
          <w:color w:val="000000"/>
          <w:sz w:val="22"/>
          <w:szCs w:val="22"/>
        </w:rPr>
        <w:t>1</w:t>
      </w:r>
      <w:r w:rsidR="00530937" w:rsidRPr="00CD3F76">
        <w:rPr>
          <w:color w:val="000000"/>
          <w:sz w:val="22"/>
          <w:szCs w:val="22"/>
        </w:rPr>
        <w:t>2</w:t>
      </w:r>
      <w:r w:rsidRPr="00CD3F76">
        <w:rPr>
          <w:color w:val="000000"/>
          <w:sz w:val="22"/>
          <w:szCs w:val="22"/>
        </w:rPr>
        <w:t xml:space="preserve">: </w:t>
      </w:r>
      <w:r w:rsidR="00E23CA4" w:rsidRPr="00CD3F76">
        <w:rPr>
          <w:color w:val="000000"/>
          <w:sz w:val="22"/>
          <w:szCs w:val="22"/>
        </w:rPr>
        <w:t>Perceptions about the e</w:t>
      </w:r>
      <w:r w:rsidRPr="00CD3F76">
        <w:rPr>
          <w:color w:val="000000"/>
          <w:sz w:val="22"/>
          <w:szCs w:val="22"/>
        </w:rPr>
        <w:t>xtent of bribery</w:t>
      </w:r>
      <w:r w:rsidR="00E23CA4" w:rsidRPr="00CD3F76">
        <w:rPr>
          <w:color w:val="000000"/>
          <w:sz w:val="22"/>
          <w:szCs w:val="22"/>
        </w:rPr>
        <w:t xml:space="preserve"> among registry clerks</w:t>
      </w:r>
    </w:p>
    <w:p w:rsidR="004A36A9" w:rsidRPr="00CD3F76" w:rsidRDefault="004A36A9" w:rsidP="004A36A9">
      <w:pPr>
        <w:rPr>
          <w:sz w:val="22"/>
          <w:szCs w:val="22"/>
          <w:lang w:val="en-GB"/>
        </w:rPr>
      </w:pP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77"/>
        <w:gridCol w:w="1276"/>
        <w:gridCol w:w="1134"/>
      </w:tblGrid>
      <w:tr w:rsidR="00E23CA4" w:rsidRPr="00CD3F76" w:rsidTr="00E23CA4">
        <w:tc>
          <w:tcPr>
            <w:tcW w:w="3677" w:type="dxa"/>
          </w:tcPr>
          <w:p w:rsidR="00E23CA4" w:rsidRPr="00CD3F76" w:rsidRDefault="00E23CA4" w:rsidP="007A06A0">
            <w:pPr>
              <w:spacing w:line="360" w:lineRule="auto"/>
              <w:rPr>
                <w:sz w:val="22"/>
                <w:szCs w:val="22"/>
              </w:rPr>
            </w:pPr>
            <w:r w:rsidRPr="00CD3F76">
              <w:rPr>
                <w:sz w:val="22"/>
                <w:szCs w:val="22"/>
              </w:rPr>
              <w:t>Responses</w:t>
            </w:r>
          </w:p>
        </w:tc>
        <w:tc>
          <w:tcPr>
            <w:tcW w:w="1276" w:type="dxa"/>
          </w:tcPr>
          <w:p w:rsidR="00E23CA4" w:rsidRPr="00CD3F76" w:rsidRDefault="00E23CA4" w:rsidP="007A06A0">
            <w:pPr>
              <w:spacing w:line="360" w:lineRule="auto"/>
              <w:jc w:val="right"/>
              <w:rPr>
                <w:sz w:val="22"/>
                <w:szCs w:val="22"/>
              </w:rPr>
            </w:pPr>
            <w:r w:rsidRPr="00CD3F76">
              <w:rPr>
                <w:sz w:val="22"/>
                <w:szCs w:val="22"/>
              </w:rPr>
              <w:t>Frequency</w:t>
            </w:r>
          </w:p>
        </w:tc>
        <w:tc>
          <w:tcPr>
            <w:tcW w:w="1134" w:type="dxa"/>
          </w:tcPr>
          <w:p w:rsidR="00E23CA4" w:rsidRPr="00CD3F76" w:rsidRDefault="00E23CA4" w:rsidP="007A06A0">
            <w:pPr>
              <w:spacing w:line="360" w:lineRule="auto"/>
              <w:jc w:val="right"/>
              <w:rPr>
                <w:sz w:val="22"/>
                <w:szCs w:val="22"/>
              </w:rPr>
            </w:pPr>
            <w:r w:rsidRPr="00CD3F76">
              <w:rPr>
                <w:sz w:val="22"/>
                <w:szCs w:val="22"/>
              </w:rPr>
              <w:t>Percent</w:t>
            </w:r>
          </w:p>
        </w:tc>
      </w:tr>
      <w:tr w:rsidR="00E23CA4" w:rsidRPr="00CD3F76" w:rsidTr="00E23CA4">
        <w:tc>
          <w:tcPr>
            <w:tcW w:w="3677" w:type="dxa"/>
          </w:tcPr>
          <w:p w:rsidR="00E23CA4" w:rsidRPr="00CD3F76" w:rsidRDefault="00E23CA4" w:rsidP="007A06A0">
            <w:pPr>
              <w:spacing w:line="360" w:lineRule="auto"/>
              <w:rPr>
                <w:sz w:val="22"/>
                <w:szCs w:val="22"/>
              </w:rPr>
            </w:pPr>
            <w:r w:rsidRPr="00CD3F76">
              <w:rPr>
                <w:sz w:val="22"/>
                <w:szCs w:val="22"/>
              </w:rPr>
              <w:t>Clerks soliciting for bribes</w:t>
            </w:r>
          </w:p>
        </w:tc>
        <w:tc>
          <w:tcPr>
            <w:tcW w:w="1276" w:type="dxa"/>
          </w:tcPr>
          <w:p w:rsidR="00E23CA4" w:rsidRPr="00CD3F76" w:rsidRDefault="00E23CA4" w:rsidP="007A06A0">
            <w:pPr>
              <w:spacing w:line="360" w:lineRule="auto"/>
              <w:jc w:val="center"/>
              <w:rPr>
                <w:sz w:val="22"/>
                <w:szCs w:val="22"/>
              </w:rPr>
            </w:pPr>
          </w:p>
        </w:tc>
        <w:tc>
          <w:tcPr>
            <w:tcW w:w="1134" w:type="dxa"/>
          </w:tcPr>
          <w:p w:rsidR="00E23CA4" w:rsidRPr="00CD3F76" w:rsidRDefault="00E23CA4" w:rsidP="007A06A0">
            <w:pPr>
              <w:spacing w:line="360" w:lineRule="auto"/>
              <w:jc w:val="center"/>
              <w:rPr>
                <w:sz w:val="22"/>
                <w:szCs w:val="22"/>
              </w:rPr>
            </w:pPr>
          </w:p>
        </w:tc>
      </w:tr>
      <w:tr w:rsidR="00E23CA4" w:rsidRPr="00CD3F76" w:rsidTr="00E23CA4">
        <w:tc>
          <w:tcPr>
            <w:tcW w:w="3677" w:type="dxa"/>
          </w:tcPr>
          <w:p w:rsidR="00E23CA4" w:rsidRPr="00CD3F76" w:rsidRDefault="00E23CA4" w:rsidP="007A06A0">
            <w:pPr>
              <w:spacing w:line="360" w:lineRule="auto"/>
              <w:rPr>
                <w:sz w:val="22"/>
                <w:szCs w:val="22"/>
              </w:rPr>
            </w:pPr>
            <w:r w:rsidRPr="00CD3F76">
              <w:rPr>
                <w:sz w:val="22"/>
                <w:szCs w:val="22"/>
              </w:rPr>
              <w:t xml:space="preserve">   Yes</w:t>
            </w:r>
          </w:p>
        </w:tc>
        <w:tc>
          <w:tcPr>
            <w:tcW w:w="1276" w:type="dxa"/>
          </w:tcPr>
          <w:p w:rsidR="00E23CA4" w:rsidRPr="00CD3F76" w:rsidRDefault="00E23CA4" w:rsidP="007A06A0">
            <w:pPr>
              <w:spacing w:line="360" w:lineRule="auto"/>
              <w:jc w:val="right"/>
              <w:rPr>
                <w:sz w:val="22"/>
                <w:szCs w:val="22"/>
              </w:rPr>
            </w:pPr>
            <w:r w:rsidRPr="00CD3F76">
              <w:rPr>
                <w:sz w:val="22"/>
                <w:szCs w:val="22"/>
              </w:rPr>
              <w:t>23</w:t>
            </w:r>
          </w:p>
        </w:tc>
        <w:tc>
          <w:tcPr>
            <w:tcW w:w="1134" w:type="dxa"/>
          </w:tcPr>
          <w:p w:rsidR="00E23CA4" w:rsidRPr="00CD3F76" w:rsidRDefault="00E23CA4" w:rsidP="007A06A0">
            <w:pPr>
              <w:spacing w:line="360" w:lineRule="auto"/>
              <w:jc w:val="right"/>
              <w:rPr>
                <w:sz w:val="22"/>
                <w:szCs w:val="22"/>
              </w:rPr>
            </w:pPr>
            <w:r w:rsidRPr="00CD3F76">
              <w:rPr>
                <w:sz w:val="22"/>
                <w:szCs w:val="22"/>
              </w:rPr>
              <w:t>54%</w:t>
            </w:r>
          </w:p>
        </w:tc>
      </w:tr>
      <w:tr w:rsidR="00E23CA4" w:rsidRPr="00CD3F76" w:rsidTr="00E23CA4">
        <w:tc>
          <w:tcPr>
            <w:tcW w:w="3677" w:type="dxa"/>
          </w:tcPr>
          <w:p w:rsidR="00E23CA4" w:rsidRPr="00CD3F76" w:rsidRDefault="00E23CA4" w:rsidP="007A06A0">
            <w:pPr>
              <w:spacing w:line="360" w:lineRule="auto"/>
              <w:rPr>
                <w:sz w:val="22"/>
                <w:szCs w:val="22"/>
              </w:rPr>
            </w:pPr>
            <w:r w:rsidRPr="00CD3F76">
              <w:rPr>
                <w:sz w:val="22"/>
                <w:szCs w:val="22"/>
              </w:rPr>
              <w:t xml:space="preserve">   No</w:t>
            </w:r>
          </w:p>
        </w:tc>
        <w:tc>
          <w:tcPr>
            <w:tcW w:w="1276" w:type="dxa"/>
          </w:tcPr>
          <w:p w:rsidR="00E23CA4" w:rsidRPr="00CD3F76" w:rsidRDefault="00E23CA4" w:rsidP="007A06A0">
            <w:pPr>
              <w:spacing w:line="360" w:lineRule="auto"/>
              <w:jc w:val="right"/>
              <w:rPr>
                <w:sz w:val="22"/>
                <w:szCs w:val="22"/>
              </w:rPr>
            </w:pPr>
            <w:r w:rsidRPr="00CD3F76">
              <w:rPr>
                <w:sz w:val="22"/>
                <w:szCs w:val="22"/>
              </w:rPr>
              <w:t>12</w:t>
            </w:r>
          </w:p>
        </w:tc>
        <w:tc>
          <w:tcPr>
            <w:tcW w:w="1134" w:type="dxa"/>
          </w:tcPr>
          <w:p w:rsidR="00E23CA4" w:rsidRPr="00CD3F76" w:rsidRDefault="00E23CA4" w:rsidP="007A06A0">
            <w:pPr>
              <w:spacing w:line="360" w:lineRule="auto"/>
              <w:jc w:val="right"/>
              <w:rPr>
                <w:sz w:val="22"/>
                <w:szCs w:val="22"/>
              </w:rPr>
            </w:pPr>
            <w:r w:rsidRPr="00CD3F76">
              <w:rPr>
                <w:sz w:val="22"/>
                <w:szCs w:val="22"/>
              </w:rPr>
              <w:t>27%</w:t>
            </w:r>
          </w:p>
        </w:tc>
      </w:tr>
      <w:tr w:rsidR="00E23CA4" w:rsidRPr="00CD3F76" w:rsidTr="00E23CA4">
        <w:tc>
          <w:tcPr>
            <w:tcW w:w="3677" w:type="dxa"/>
          </w:tcPr>
          <w:p w:rsidR="00E23CA4" w:rsidRPr="00CD3F76" w:rsidRDefault="00E23CA4" w:rsidP="007A06A0">
            <w:pPr>
              <w:spacing w:line="360" w:lineRule="auto"/>
              <w:rPr>
                <w:sz w:val="22"/>
                <w:szCs w:val="22"/>
              </w:rPr>
            </w:pPr>
            <w:r w:rsidRPr="00CD3F76">
              <w:rPr>
                <w:sz w:val="22"/>
                <w:szCs w:val="22"/>
              </w:rPr>
              <w:t xml:space="preserve">   Not sure</w:t>
            </w:r>
          </w:p>
        </w:tc>
        <w:tc>
          <w:tcPr>
            <w:tcW w:w="1276" w:type="dxa"/>
          </w:tcPr>
          <w:p w:rsidR="00E23CA4" w:rsidRPr="00CD3F76" w:rsidRDefault="00E23CA4" w:rsidP="007A06A0">
            <w:pPr>
              <w:spacing w:line="360" w:lineRule="auto"/>
              <w:jc w:val="right"/>
              <w:rPr>
                <w:sz w:val="22"/>
                <w:szCs w:val="22"/>
              </w:rPr>
            </w:pPr>
            <w:r w:rsidRPr="00CD3F76">
              <w:rPr>
                <w:sz w:val="22"/>
                <w:szCs w:val="22"/>
              </w:rPr>
              <w:t>8</w:t>
            </w:r>
          </w:p>
        </w:tc>
        <w:tc>
          <w:tcPr>
            <w:tcW w:w="1134" w:type="dxa"/>
          </w:tcPr>
          <w:p w:rsidR="00E23CA4" w:rsidRPr="00CD3F76" w:rsidRDefault="00E23CA4" w:rsidP="007A06A0">
            <w:pPr>
              <w:spacing w:line="360" w:lineRule="auto"/>
              <w:jc w:val="right"/>
              <w:rPr>
                <w:sz w:val="22"/>
                <w:szCs w:val="22"/>
              </w:rPr>
            </w:pPr>
            <w:r w:rsidRPr="00CD3F76">
              <w:rPr>
                <w:sz w:val="22"/>
                <w:szCs w:val="22"/>
              </w:rPr>
              <w:t>19%</w:t>
            </w:r>
          </w:p>
        </w:tc>
      </w:tr>
      <w:tr w:rsidR="00E23CA4" w:rsidRPr="00CD3F76" w:rsidTr="00E23CA4">
        <w:tc>
          <w:tcPr>
            <w:tcW w:w="3677" w:type="dxa"/>
          </w:tcPr>
          <w:p w:rsidR="00E23CA4" w:rsidRPr="00CD3F76" w:rsidRDefault="00E23CA4" w:rsidP="007A06A0">
            <w:pPr>
              <w:spacing w:line="360" w:lineRule="auto"/>
              <w:rPr>
                <w:sz w:val="22"/>
                <w:szCs w:val="22"/>
              </w:rPr>
            </w:pPr>
            <w:r w:rsidRPr="00CD3F76">
              <w:rPr>
                <w:sz w:val="22"/>
                <w:szCs w:val="22"/>
              </w:rPr>
              <w:t xml:space="preserve">Total </w:t>
            </w:r>
          </w:p>
        </w:tc>
        <w:tc>
          <w:tcPr>
            <w:tcW w:w="1276" w:type="dxa"/>
          </w:tcPr>
          <w:p w:rsidR="00E23CA4" w:rsidRPr="00CD3F76" w:rsidRDefault="00E23CA4" w:rsidP="007A06A0">
            <w:pPr>
              <w:spacing w:line="360" w:lineRule="auto"/>
              <w:jc w:val="right"/>
              <w:rPr>
                <w:sz w:val="22"/>
                <w:szCs w:val="22"/>
              </w:rPr>
            </w:pPr>
            <w:r w:rsidRPr="00CD3F76">
              <w:rPr>
                <w:sz w:val="22"/>
                <w:szCs w:val="22"/>
              </w:rPr>
              <w:t>43</w:t>
            </w:r>
          </w:p>
        </w:tc>
        <w:tc>
          <w:tcPr>
            <w:tcW w:w="1134" w:type="dxa"/>
          </w:tcPr>
          <w:p w:rsidR="00E23CA4" w:rsidRPr="00CD3F76" w:rsidRDefault="00E23CA4" w:rsidP="007A06A0">
            <w:pPr>
              <w:spacing w:line="360" w:lineRule="auto"/>
              <w:jc w:val="right"/>
              <w:rPr>
                <w:sz w:val="22"/>
                <w:szCs w:val="22"/>
              </w:rPr>
            </w:pPr>
            <w:r w:rsidRPr="00CD3F76">
              <w:rPr>
                <w:sz w:val="22"/>
                <w:szCs w:val="22"/>
              </w:rPr>
              <w:t>100%</w:t>
            </w:r>
          </w:p>
        </w:tc>
      </w:tr>
    </w:tbl>
    <w:p w:rsidR="00B4779B" w:rsidRPr="00F51888" w:rsidRDefault="00B4779B" w:rsidP="00F51888">
      <w:pPr>
        <w:pStyle w:val="Heading1"/>
      </w:pPr>
    </w:p>
    <w:p w:rsidR="00F51888" w:rsidRDefault="00F51888" w:rsidP="00F51888">
      <w:pPr>
        <w:pStyle w:val="Heading1"/>
      </w:pPr>
    </w:p>
    <w:p w:rsidR="00B4779B" w:rsidRDefault="00726D11" w:rsidP="00B4779B">
      <w:pPr>
        <w:spacing w:line="360" w:lineRule="auto"/>
        <w:jc w:val="both"/>
        <w:rPr>
          <w:color w:val="000000"/>
        </w:rPr>
      </w:pPr>
      <w:r w:rsidRPr="00B4779B">
        <w:t xml:space="preserve">When respondents were asked whether some litigants conspired with registry clerks to engage in acts of bribery research results showed that 33.0% of respondents were of the view that it was true litigants often enticed registry clerks to engage in acts of bribery, 37% disagreed and 30.0% were not sure. </w:t>
      </w:r>
      <w:r w:rsidR="00B4779B" w:rsidRPr="00B4779B">
        <w:rPr>
          <w:color w:val="000000"/>
        </w:rPr>
        <w:t>Perceptions about l</w:t>
      </w:r>
      <w:r w:rsidR="00B4779B" w:rsidRPr="00B4779B">
        <w:t>itigants bribing registry</w:t>
      </w:r>
      <w:r w:rsidR="00B4779B" w:rsidRPr="0022533B">
        <w:t xml:space="preserve"> </w:t>
      </w:r>
      <w:r w:rsidR="00B4779B">
        <w:t xml:space="preserve">staff are shown in </w:t>
      </w:r>
      <w:r w:rsidR="00B4779B" w:rsidRPr="00B4779B">
        <w:rPr>
          <w:color w:val="000000"/>
        </w:rPr>
        <w:t>Table 13</w:t>
      </w:r>
      <w:r w:rsidR="00B4779B">
        <w:rPr>
          <w:color w:val="000000"/>
        </w:rPr>
        <w:t xml:space="preserve"> below.</w:t>
      </w:r>
    </w:p>
    <w:p w:rsidR="00BD1C39" w:rsidRDefault="00BD1C39" w:rsidP="00BD77E1">
      <w:pPr>
        <w:pStyle w:val="Heading1"/>
      </w:pPr>
    </w:p>
    <w:p w:rsidR="0022533B" w:rsidRPr="00CD3F76" w:rsidRDefault="00B6501B" w:rsidP="003F7CAE">
      <w:pPr>
        <w:spacing w:line="360" w:lineRule="auto"/>
        <w:jc w:val="center"/>
        <w:rPr>
          <w:b/>
          <w:sz w:val="22"/>
          <w:szCs w:val="22"/>
        </w:rPr>
      </w:pPr>
      <w:r>
        <w:rPr>
          <w:b/>
          <w:color w:val="000000"/>
          <w:sz w:val="22"/>
          <w:szCs w:val="22"/>
        </w:rPr>
        <w:t>T</w:t>
      </w:r>
      <w:r w:rsidR="0022533B" w:rsidRPr="00CD3F76">
        <w:rPr>
          <w:b/>
          <w:color w:val="000000"/>
          <w:sz w:val="22"/>
          <w:szCs w:val="22"/>
        </w:rPr>
        <w:t xml:space="preserve">able </w:t>
      </w:r>
      <w:r w:rsidR="00F62E35" w:rsidRPr="00CD3F76">
        <w:rPr>
          <w:b/>
          <w:color w:val="000000"/>
          <w:sz w:val="22"/>
          <w:szCs w:val="22"/>
        </w:rPr>
        <w:t>1</w:t>
      </w:r>
      <w:r w:rsidR="00530937" w:rsidRPr="00CD3F76">
        <w:rPr>
          <w:b/>
          <w:color w:val="000000"/>
          <w:sz w:val="22"/>
          <w:szCs w:val="22"/>
        </w:rPr>
        <w:t>3</w:t>
      </w:r>
      <w:r w:rsidR="0022533B" w:rsidRPr="00CD3F76">
        <w:rPr>
          <w:b/>
          <w:color w:val="000000"/>
          <w:sz w:val="22"/>
          <w:szCs w:val="22"/>
        </w:rPr>
        <w:t>: Perceptions about l</w:t>
      </w:r>
      <w:r w:rsidR="0022533B" w:rsidRPr="00CD3F76">
        <w:rPr>
          <w:b/>
          <w:sz w:val="22"/>
          <w:szCs w:val="22"/>
        </w:rPr>
        <w:t>itigants bribing registry clerks</w:t>
      </w:r>
    </w:p>
    <w:p w:rsidR="003F7CAE" w:rsidRPr="00CD3F76" w:rsidRDefault="003F7CAE" w:rsidP="0000308E">
      <w:pPr>
        <w:pStyle w:val="Heading1"/>
        <w:rPr>
          <w:sz w:val="22"/>
          <w:szCs w:val="22"/>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276"/>
        <w:gridCol w:w="1134"/>
      </w:tblGrid>
      <w:tr w:rsidR="00E23CA4" w:rsidRPr="00CD3F76" w:rsidTr="007A06A0">
        <w:tc>
          <w:tcPr>
            <w:tcW w:w="3402" w:type="dxa"/>
          </w:tcPr>
          <w:p w:rsidR="00E23CA4" w:rsidRPr="00CD3F76" w:rsidRDefault="00E23CA4" w:rsidP="007A06A0">
            <w:pPr>
              <w:spacing w:line="360" w:lineRule="auto"/>
              <w:rPr>
                <w:sz w:val="22"/>
                <w:szCs w:val="22"/>
              </w:rPr>
            </w:pPr>
            <w:r w:rsidRPr="00CD3F76">
              <w:rPr>
                <w:sz w:val="22"/>
                <w:szCs w:val="22"/>
              </w:rPr>
              <w:t>Litigants bribing registry clerks</w:t>
            </w:r>
          </w:p>
        </w:tc>
        <w:tc>
          <w:tcPr>
            <w:tcW w:w="1276" w:type="dxa"/>
          </w:tcPr>
          <w:p w:rsidR="00E23CA4" w:rsidRPr="00CD3F76" w:rsidRDefault="00E23CA4" w:rsidP="007A06A0">
            <w:pPr>
              <w:spacing w:line="360" w:lineRule="auto"/>
              <w:jc w:val="right"/>
              <w:rPr>
                <w:sz w:val="22"/>
                <w:szCs w:val="22"/>
              </w:rPr>
            </w:pPr>
          </w:p>
        </w:tc>
        <w:tc>
          <w:tcPr>
            <w:tcW w:w="1134" w:type="dxa"/>
          </w:tcPr>
          <w:p w:rsidR="00E23CA4" w:rsidRPr="00CD3F76" w:rsidRDefault="00E23CA4" w:rsidP="007A06A0">
            <w:pPr>
              <w:spacing w:line="360" w:lineRule="auto"/>
              <w:jc w:val="right"/>
              <w:rPr>
                <w:sz w:val="22"/>
                <w:szCs w:val="22"/>
              </w:rPr>
            </w:pPr>
          </w:p>
        </w:tc>
      </w:tr>
      <w:tr w:rsidR="00E23CA4" w:rsidRPr="00CD3F76" w:rsidTr="007A06A0">
        <w:tc>
          <w:tcPr>
            <w:tcW w:w="3402" w:type="dxa"/>
          </w:tcPr>
          <w:p w:rsidR="00E23CA4" w:rsidRPr="00CD3F76" w:rsidRDefault="00E23CA4" w:rsidP="007A06A0">
            <w:pPr>
              <w:spacing w:line="360" w:lineRule="auto"/>
              <w:rPr>
                <w:sz w:val="22"/>
                <w:szCs w:val="22"/>
              </w:rPr>
            </w:pPr>
            <w:r w:rsidRPr="00CD3F76">
              <w:rPr>
                <w:sz w:val="22"/>
                <w:szCs w:val="22"/>
              </w:rPr>
              <w:t xml:space="preserve">   Yes</w:t>
            </w:r>
          </w:p>
        </w:tc>
        <w:tc>
          <w:tcPr>
            <w:tcW w:w="1276" w:type="dxa"/>
          </w:tcPr>
          <w:p w:rsidR="00E23CA4" w:rsidRPr="00CD3F76" w:rsidRDefault="00E23CA4" w:rsidP="007A06A0">
            <w:pPr>
              <w:spacing w:line="360" w:lineRule="auto"/>
              <w:jc w:val="right"/>
              <w:rPr>
                <w:sz w:val="22"/>
                <w:szCs w:val="22"/>
              </w:rPr>
            </w:pPr>
            <w:r w:rsidRPr="00CD3F76">
              <w:rPr>
                <w:sz w:val="22"/>
                <w:szCs w:val="22"/>
              </w:rPr>
              <w:t>14</w:t>
            </w:r>
          </w:p>
        </w:tc>
        <w:tc>
          <w:tcPr>
            <w:tcW w:w="1134" w:type="dxa"/>
          </w:tcPr>
          <w:p w:rsidR="00E23CA4" w:rsidRPr="00CD3F76" w:rsidRDefault="00E23CA4" w:rsidP="007A06A0">
            <w:pPr>
              <w:spacing w:line="360" w:lineRule="auto"/>
              <w:jc w:val="right"/>
              <w:rPr>
                <w:sz w:val="22"/>
                <w:szCs w:val="22"/>
              </w:rPr>
            </w:pPr>
            <w:r w:rsidRPr="00CD3F76">
              <w:rPr>
                <w:sz w:val="22"/>
                <w:szCs w:val="22"/>
              </w:rPr>
              <w:t>32.6%</w:t>
            </w:r>
          </w:p>
        </w:tc>
      </w:tr>
      <w:tr w:rsidR="00E23CA4" w:rsidRPr="00CD3F76" w:rsidTr="007A06A0">
        <w:tc>
          <w:tcPr>
            <w:tcW w:w="3402" w:type="dxa"/>
          </w:tcPr>
          <w:p w:rsidR="00E23CA4" w:rsidRPr="00CD3F76" w:rsidRDefault="00E23CA4" w:rsidP="007A06A0">
            <w:pPr>
              <w:spacing w:line="360" w:lineRule="auto"/>
              <w:rPr>
                <w:sz w:val="22"/>
                <w:szCs w:val="22"/>
              </w:rPr>
            </w:pPr>
            <w:r w:rsidRPr="00CD3F76">
              <w:rPr>
                <w:sz w:val="22"/>
                <w:szCs w:val="22"/>
              </w:rPr>
              <w:t xml:space="preserve">   No</w:t>
            </w:r>
          </w:p>
        </w:tc>
        <w:tc>
          <w:tcPr>
            <w:tcW w:w="1276" w:type="dxa"/>
          </w:tcPr>
          <w:p w:rsidR="00E23CA4" w:rsidRPr="00CD3F76" w:rsidRDefault="00E23CA4" w:rsidP="007A06A0">
            <w:pPr>
              <w:spacing w:line="360" w:lineRule="auto"/>
              <w:jc w:val="right"/>
              <w:rPr>
                <w:sz w:val="22"/>
                <w:szCs w:val="22"/>
              </w:rPr>
            </w:pPr>
            <w:r w:rsidRPr="00CD3F76">
              <w:rPr>
                <w:sz w:val="22"/>
                <w:szCs w:val="22"/>
              </w:rPr>
              <w:t>16</w:t>
            </w:r>
          </w:p>
        </w:tc>
        <w:tc>
          <w:tcPr>
            <w:tcW w:w="1134" w:type="dxa"/>
          </w:tcPr>
          <w:p w:rsidR="00E23CA4" w:rsidRPr="00CD3F76" w:rsidRDefault="00E23CA4" w:rsidP="007A06A0">
            <w:pPr>
              <w:spacing w:line="360" w:lineRule="auto"/>
              <w:jc w:val="right"/>
              <w:rPr>
                <w:sz w:val="22"/>
                <w:szCs w:val="22"/>
              </w:rPr>
            </w:pPr>
            <w:r w:rsidRPr="00CD3F76">
              <w:rPr>
                <w:sz w:val="22"/>
                <w:szCs w:val="22"/>
              </w:rPr>
              <w:t>37.2%</w:t>
            </w:r>
          </w:p>
        </w:tc>
      </w:tr>
      <w:tr w:rsidR="00E23CA4" w:rsidRPr="00CD3F76" w:rsidTr="007A06A0">
        <w:tc>
          <w:tcPr>
            <w:tcW w:w="3402" w:type="dxa"/>
          </w:tcPr>
          <w:p w:rsidR="00E23CA4" w:rsidRPr="00CD3F76" w:rsidRDefault="00E23CA4" w:rsidP="007A06A0">
            <w:pPr>
              <w:spacing w:line="360" w:lineRule="auto"/>
              <w:rPr>
                <w:sz w:val="22"/>
                <w:szCs w:val="22"/>
              </w:rPr>
            </w:pPr>
            <w:r w:rsidRPr="00CD3F76">
              <w:rPr>
                <w:sz w:val="22"/>
                <w:szCs w:val="22"/>
              </w:rPr>
              <w:t xml:space="preserve">   Not sure</w:t>
            </w:r>
          </w:p>
        </w:tc>
        <w:tc>
          <w:tcPr>
            <w:tcW w:w="1276" w:type="dxa"/>
          </w:tcPr>
          <w:p w:rsidR="00E23CA4" w:rsidRPr="00CD3F76" w:rsidRDefault="00E23CA4" w:rsidP="007A06A0">
            <w:pPr>
              <w:spacing w:line="360" w:lineRule="auto"/>
              <w:jc w:val="right"/>
              <w:rPr>
                <w:sz w:val="22"/>
                <w:szCs w:val="22"/>
              </w:rPr>
            </w:pPr>
            <w:r w:rsidRPr="00CD3F76">
              <w:rPr>
                <w:sz w:val="22"/>
                <w:szCs w:val="22"/>
              </w:rPr>
              <w:t>13</w:t>
            </w:r>
          </w:p>
        </w:tc>
        <w:tc>
          <w:tcPr>
            <w:tcW w:w="1134" w:type="dxa"/>
          </w:tcPr>
          <w:p w:rsidR="00E23CA4" w:rsidRPr="00CD3F76" w:rsidRDefault="00E23CA4" w:rsidP="007A06A0">
            <w:pPr>
              <w:spacing w:line="360" w:lineRule="auto"/>
              <w:jc w:val="right"/>
              <w:rPr>
                <w:sz w:val="22"/>
                <w:szCs w:val="22"/>
              </w:rPr>
            </w:pPr>
            <w:r w:rsidRPr="00CD3F76">
              <w:rPr>
                <w:sz w:val="22"/>
                <w:szCs w:val="22"/>
              </w:rPr>
              <w:t>30.2%</w:t>
            </w:r>
          </w:p>
        </w:tc>
      </w:tr>
      <w:tr w:rsidR="00E23CA4" w:rsidRPr="00CD3F76" w:rsidTr="007A06A0">
        <w:tc>
          <w:tcPr>
            <w:tcW w:w="3402" w:type="dxa"/>
          </w:tcPr>
          <w:p w:rsidR="00E23CA4" w:rsidRPr="00CD3F76" w:rsidRDefault="00E23CA4" w:rsidP="007A06A0">
            <w:pPr>
              <w:spacing w:line="360" w:lineRule="auto"/>
              <w:rPr>
                <w:sz w:val="22"/>
                <w:szCs w:val="22"/>
              </w:rPr>
            </w:pPr>
            <w:r w:rsidRPr="00CD3F76">
              <w:rPr>
                <w:sz w:val="22"/>
                <w:szCs w:val="22"/>
              </w:rPr>
              <w:t xml:space="preserve">Total </w:t>
            </w:r>
          </w:p>
        </w:tc>
        <w:tc>
          <w:tcPr>
            <w:tcW w:w="1276" w:type="dxa"/>
          </w:tcPr>
          <w:p w:rsidR="00E23CA4" w:rsidRPr="00CD3F76" w:rsidRDefault="00E23CA4" w:rsidP="007A06A0">
            <w:pPr>
              <w:spacing w:line="360" w:lineRule="auto"/>
              <w:jc w:val="right"/>
              <w:rPr>
                <w:sz w:val="22"/>
                <w:szCs w:val="22"/>
              </w:rPr>
            </w:pPr>
            <w:r w:rsidRPr="00CD3F76">
              <w:rPr>
                <w:sz w:val="22"/>
                <w:szCs w:val="22"/>
              </w:rPr>
              <w:t>43</w:t>
            </w:r>
          </w:p>
        </w:tc>
        <w:tc>
          <w:tcPr>
            <w:tcW w:w="1134" w:type="dxa"/>
          </w:tcPr>
          <w:p w:rsidR="00E23CA4" w:rsidRPr="00CD3F76" w:rsidRDefault="00E23CA4" w:rsidP="007A06A0">
            <w:pPr>
              <w:spacing w:line="360" w:lineRule="auto"/>
              <w:jc w:val="right"/>
              <w:rPr>
                <w:sz w:val="22"/>
                <w:szCs w:val="22"/>
              </w:rPr>
            </w:pPr>
            <w:r w:rsidRPr="00CD3F76">
              <w:rPr>
                <w:sz w:val="22"/>
                <w:szCs w:val="22"/>
              </w:rPr>
              <w:t>100%</w:t>
            </w:r>
          </w:p>
        </w:tc>
      </w:tr>
    </w:tbl>
    <w:p w:rsidR="00CD3F76" w:rsidRDefault="00CD3F76" w:rsidP="00AE6DC2">
      <w:pPr>
        <w:pStyle w:val="Heading1"/>
      </w:pPr>
    </w:p>
    <w:p w:rsidR="00F51888" w:rsidRDefault="00F51888" w:rsidP="00F51888">
      <w:pPr>
        <w:pStyle w:val="Heading1"/>
      </w:pPr>
    </w:p>
    <w:p w:rsidR="00B4779B" w:rsidRDefault="0022533B" w:rsidP="00B4779B">
      <w:pPr>
        <w:spacing w:line="360" w:lineRule="auto"/>
        <w:jc w:val="both"/>
      </w:pPr>
      <w:r w:rsidRPr="000D7D45">
        <w:t>When asked whether some lawyers took part in bribery research results showed that 32.6% of the respondents were of the opinion that lawyers were involved in acts of bribery at court registries, 37.2% disagreed and 30.2% were not sure.</w:t>
      </w:r>
      <w:r w:rsidR="005F1D28">
        <w:t xml:space="preserve"> Findings on perceptions about lawyers bribing registry staff are shown in Table 14 below.</w:t>
      </w:r>
      <w:r w:rsidR="00B4779B">
        <w:t xml:space="preserve"> </w:t>
      </w:r>
    </w:p>
    <w:p w:rsidR="00AE6DC2" w:rsidRPr="0022533B" w:rsidRDefault="00AE6DC2" w:rsidP="00AE6DC2">
      <w:pPr>
        <w:pStyle w:val="Heading1"/>
      </w:pPr>
    </w:p>
    <w:p w:rsidR="0022533B" w:rsidRPr="00AE6DC2" w:rsidRDefault="0022533B" w:rsidP="0022533B">
      <w:pPr>
        <w:spacing w:line="360" w:lineRule="auto"/>
        <w:jc w:val="center"/>
        <w:rPr>
          <w:b/>
          <w:sz w:val="22"/>
          <w:szCs w:val="22"/>
        </w:rPr>
      </w:pPr>
      <w:r w:rsidRPr="00AE6DC2">
        <w:rPr>
          <w:b/>
          <w:color w:val="000000"/>
          <w:sz w:val="22"/>
          <w:szCs w:val="22"/>
        </w:rPr>
        <w:t xml:space="preserve">Table </w:t>
      </w:r>
      <w:r w:rsidR="00F62E35" w:rsidRPr="00AE6DC2">
        <w:rPr>
          <w:b/>
          <w:color w:val="000000"/>
          <w:sz w:val="22"/>
          <w:szCs w:val="22"/>
        </w:rPr>
        <w:t>1</w:t>
      </w:r>
      <w:r w:rsidR="00530937" w:rsidRPr="00AE6DC2">
        <w:rPr>
          <w:b/>
          <w:color w:val="000000"/>
          <w:sz w:val="22"/>
          <w:szCs w:val="22"/>
        </w:rPr>
        <w:t>4</w:t>
      </w:r>
      <w:r w:rsidRPr="00AE6DC2">
        <w:rPr>
          <w:b/>
          <w:color w:val="000000"/>
          <w:sz w:val="22"/>
          <w:szCs w:val="22"/>
        </w:rPr>
        <w:t xml:space="preserve">: Perceptions about lawyers </w:t>
      </w:r>
      <w:r w:rsidRPr="00AE6DC2">
        <w:rPr>
          <w:b/>
          <w:sz w:val="22"/>
          <w:szCs w:val="22"/>
        </w:rPr>
        <w:t>bribing registry clerks</w:t>
      </w:r>
    </w:p>
    <w:p w:rsidR="0022533B" w:rsidRPr="00AE6DC2" w:rsidRDefault="0022533B" w:rsidP="0000308E">
      <w:pPr>
        <w:pStyle w:val="Heading1"/>
        <w:rPr>
          <w:sz w:val="22"/>
          <w:szCs w:val="22"/>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276"/>
        <w:gridCol w:w="1134"/>
      </w:tblGrid>
      <w:tr w:rsidR="00E23CA4" w:rsidRPr="00AE6DC2" w:rsidTr="007A06A0">
        <w:tc>
          <w:tcPr>
            <w:tcW w:w="3402" w:type="dxa"/>
          </w:tcPr>
          <w:p w:rsidR="00E23CA4" w:rsidRPr="00AE6DC2" w:rsidRDefault="00E23CA4" w:rsidP="007A06A0">
            <w:pPr>
              <w:spacing w:line="360" w:lineRule="auto"/>
              <w:rPr>
                <w:sz w:val="22"/>
                <w:szCs w:val="22"/>
              </w:rPr>
            </w:pPr>
            <w:r w:rsidRPr="00AE6DC2">
              <w:rPr>
                <w:sz w:val="22"/>
                <w:szCs w:val="22"/>
              </w:rPr>
              <w:t>Lawyers bribing registry clerks</w:t>
            </w:r>
          </w:p>
        </w:tc>
        <w:tc>
          <w:tcPr>
            <w:tcW w:w="1276" w:type="dxa"/>
          </w:tcPr>
          <w:p w:rsidR="00E23CA4" w:rsidRPr="00AE6DC2" w:rsidRDefault="00E23CA4" w:rsidP="007A06A0">
            <w:pPr>
              <w:spacing w:line="360" w:lineRule="auto"/>
              <w:jc w:val="right"/>
              <w:rPr>
                <w:sz w:val="22"/>
                <w:szCs w:val="22"/>
              </w:rPr>
            </w:pPr>
          </w:p>
        </w:tc>
        <w:tc>
          <w:tcPr>
            <w:tcW w:w="1134" w:type="dxa"/>
          </w:tcPr>
          <w:p w:rsidR="00E23CA4" w:rsidRPr="00AE6DC2" w:rsidRDefault="00E23CA4" w:rsidP="007A06A0">
            <w:pPr>
              <w:spacing w:line="360" w:lineRule="auto"/>
              <w:jc w:val="right"/>
              <w:rPr>
                <w:sz w:val="22"/>
                <w:szCs w:val="22"/>
              </w:rPr>
            </w:pPr>
          </w:p>
        </w:tc>
      </w:tr>
      <w:tr w:rsidR="00E23CA4" w:rsidRPr="00AE6DC2" w:rsidTr="007A06A0">
        <w:tc>
          <w:tcPr>
            <w:tcW w:w="3402" w:type="dxa"/>
          </w:tcPr>
          <w:p w:rsidR="00E23CA4" w:rsidRPr="00AE6DC2" w:rsidRDefault="00E23CA4" w:rsidP="007A06A0">
            <w:pPr>
              <w:spacing w:line="360" w:lineRule="auto"/>
              <w:rPr>
                <w:sz w:val="22"/>
                <w:szCs w:val="22"/>
              </w:rPr>
            </w:pPr>
            <w:r w:rsidRPr="00AE6DC2">
              <w:rPr>
                <w:sz w:val="22"/>
                <w:szCs w:val="22"/>
              </w:rPr>
              <w:t xml:space="preserve">   Yes</w:t>
            </w:r>
          </w:p>
        </w:tc>
        <w:tc>
          <w:tcPr>
            <w:tcW w:w="1276" w:type="dxa"/>
          </w:tcPr>
          <w:p w:rsidR="00E23CA4" w:rsidRPr="00AE6DC2" w:rsidRDefault="00E23CA4" w:rsidP="007A06A0">
            <w:pPr>
              <w:spacing w:line="360" w:lineRule="auto"/>
              <w:jc w:val="right"/>
              <w:rPr>
                <w:sz w:val="22"/>
                <w:szCs w:val="22"/>
              </w:rPr>
            </w:pPr>
            <w:r w:rsidRPr="00AE6DC2">
              <w:rPr>
                <w:sz w:val="22"/>
                <w:szCs w:val="22"/>
              </w:rPr>
              <w:t>14</w:t>
            </w:r>
          </w:p>
        </w:tc>
        <w:tc>
          <w:tcPr>
            <w:tcW w:w="1134" w:type="dxa"/>
          </w:tcPr>
          <w:p w:rsidR="00E23CA4" w:rsidRPr="00AE6DC2" w:rsidRDefault="00E23CA4" w:rsidP="007A06A0">
            <w:pPr>
              <w:spacing w:line="360" w:lineRule="auto"/>
              <w:jc w:val="right"/>
              <w:rPr>
                <w:sz w:val="22"/>
                <w:szCs w:val="22"/>
              </w:rPr>
            </w:pPr>
            <w:r w:rsidRPr="00AE6DC2">
              <w:rPr>
                <w:sz w:val="22"/>
                <w:szCs w:val="22"/>
              </w:rPr>
              <w:t>32.6%</w:t>
            </w:r>
          </w:p>
        </w:tc>
      </w:tr>
      <w:tr w:rsidR="00E23CA4" w:rsidRPr="00AE6DC2" w:rsidTr="007A06A0">
        <w:tc>
          <w:tcPr>
            <w:tcW w:w="3402" w:type="dxa"/>
          </w:tcPr>
          <w:p w:rsidR="00E23CA4" w:rsidRPr="00AE6DC2" w:rsidRDefault="00E23CA4" w:rsidP="007A06A0">
            <w:pPr>
              <w:spacing w:line="360" w:lineRule="auto"/>
              <w:rPr>
                <w:sz w:val="22"/>
                <w:szCs w:val="22"/>
              </w:rPr>
            </w:pPr>
            <w:r w:rsidRPr="00AE6DC2">
              <w:rPr>
                <w:sz w:val="22"/>
                <w:szCs w:val="22"/>
              </w:rPr>
              <w:t xml:space="preserve">   No</w:t>
            </w:r>
          </w:p>
        </w:tc>
        <w:tc>
          <w:tcPr>
            <w:tcW w:w="1276" w:type="dxa"/>
          </w:tcPr>
          <w:p w:rsidR="00E23CA4" w:rsidRPr="00AE6DC2" w:rsidRDefault="00E23CA4" w:rsidP="007A06A0">
            <w:pPr>
              <w:spacing w:line="360" w:lineRule="auto"/>
              <w:jc w:val="right"/>
              <w:rPr>
                <w:sz w:val="22"/>
                <w:szCs w:val="22"/>
              </w:rPr>
            </w:pPr>
            <w:r w:rsidRPr="00AE6DC2">
              <w:rPr>
                <w:sz w:val="22"/>
                <w:szCs w:val="22"/>
              </w:rPr>
              <w:t>16</w:t>
            </w:r>
          </w:p>
        </w:tc>
        <w:tc>
          <w:tcPr>
            <w:tcW w:w="1134" w:type="dxa"/>
          </w:tcPr>
          <w:p w:rsidR="00E23CA4" w:rsidRPr="00AE6DC2" w:rsidRDefault="00E23CA4" w:rsidP="007A06A0">
            <w:pPr>
              <w:spacing w:line="360" w:lineRule="auto"/>
              <w:jc w:val="right"/>
              <w:rPr>
                <w:sz w:val="22"/>
                <w:szCs w:val="22"/>
              </w:rPr>
            </w:pPr>
            <w:r w:rsidRPr="00AE6DC2">
              <w:rPr>
                <w:sz w:val="22"/>
                <w:szCs w:val="22"/>
              </w:rPr>
              <w:t>37.2%</w:t>
            </w:r>
          </w:p>
        </w:tc>
      </w:tr>
      <w:tr w:rsidR="00E23CA4" w:rsidRPr="00AE6DC2" w:rsidTr="007A06A0">
        <w:tc>
          <w:tcPr>
            <w:tcW w:w="3402" w:type="dxa"/>
          </w:tcPr>
          <w:p w:rsidR="00E23CA4" w:rsidRPr="00AE6DC2" w:rsidRDefault="00E23CA4" w:rsidP="007A06A0">
            <w:pPr>
              <w:spacing w:line="360" w:lineRule="auto"/>
              <w:rPr>
                <w:sz w:val="22"/>
                <w:szCs w:val="22"/>
              </w:rPr>
            </w:pPr>
            <w:r w:rsidRPr="00AE6DC2">
              <w:rPr>
                <w:sz w:val="22"/>
                <w:szCs w:val="22"/>
              </w:rPr>
              <w:t xml:space="preserve">   Not sure</w:t>
            </w:r>
          </w:p>
        </w:tc>
        <w:tc>
          <w:tcPr>
            <w:tcW w:w="1276" w:type="dxa"/>
          </w:tcPr>
          <w:p w:rsidR="00E23CA4" w:rsidRPr="00AE6DC2" w:rsidRDefault="00E23CA4" w:rsidP="007A06A0">
            <w:pPr>
              <w:spacing w:line="360" w:lineRule="auto"/>
              <w:jc w:val="right"/>
              <w:rPr>
                <w:sz w:val="22"/>
                <w:szCs w:val="22"/>
              </w:rPr>
            </w:pPr>
            <w:r w:rsidRPr="00AE6DC2">
              <w:rPr>
                <w:sz w:val="22"/>
                <w:szCs w:val="22"/>
              </w:rPr>
              <w:t>13</w:t>
            </w:r>
          </w:p>
        </w:tc>
        <w:tc>
          <w:tcPr>
            <w:tcW w:w="1134" w:type="dxa"/>
          </w:tcPr>
          <w:p w:rsidR="00E23CA4" w:rsidRPr="00AE6DC2" w:rsidRDefault="00E23CA4" w:rsidP="007A06A0">
            <w:pPr>
              <w:spacing w:line="360" w:lineRule="auto"/>
              <w:jc w:val="right"/>
              <w:rPr>
                <w:sz w:val="22"/>
                <w:szCs w:val="22"/>
              </w:rPr>
            </w:pPr>
            <w:r w:rsidRPr="00AE6DC2">
              <w:rPr>
                <w:sz w:val="22"/>
                <w:szCs w:val="22"/>
              </w:rPr>
              <w:t>30.2%</w:t>
            </w:r>
          </w:p>
        </w:tc>
      </w:tr>
      <w:tr w:rsidR="00E23CA4" w:rsidRPr="00AE6DC2" w:rsidTr="007A06A0">
        <w:tc>
          <w:tcPr>
            <w:tcW w:w="3402" w:type="dxa"/>
          </w:tcPr>
          <w:p w:rsidR="00E23CA4" w:rsidRPr="00AE6DC2" w:rsidRDefault="00E23CA4" w:rsidP="007A06A0">
            <w:pPr>
              <w:spacing w:line="360" w:lineRule="auto"/>
              <w:rPr>
                <w:sz w:val="22"/>
                <w:szCs w:val="22"/>
              </w:rPr>
            </w:pPr>
            <w:r w:rsidRPr="00AE6DC2">
              <w:rPr>
                <w:sz w:val="22"/>
                <w:szCs w:val="22"/>
              </w:rPr>
              <w:t>Total</w:t>
            </w:r>
          </w:p>
        </w:tc>
        <w:tc>
          <w:tcPr>
            <w:tcW w:w="1276" w:type="dxa"/>
          </w:tcPr>
          <w:p w:rsidR="00E23CA4" w:rsidRPr="00AE6DC2" w:rsidRDefault="00E23CA4" w:rsidP="007A06A0">
            <w:pPr>
              <w:spacing w:line="360" w:lineRule="auto"/>
              <w:jc w:val="right"/>
              <w:rPr>
                <w:sz w:val="22"/>
                <w:szCs w:val="22"/>
              </w:rPr>
            </w:pPr>
            <w:r w:rsidRPr="00AE6DC2">
              <w:rPr>
                <w:sz w:val="22"/>
                <w:szCs w:val="22"/>
              </w:rPr>
              <w:t>43</w:t>
            </w:r>
          </w:p>
        </w:tc>
        <w:tc>
          <w:tcPr>
            <w:tcW w:w="1134" w:type="dxa"/>
          </w:tcPr>
          <w:p w:rsidR="00E23CA4" w:rsidRPr="00AE6DC2" w:rsidRDefault="00E23CA4" w:rsidP="007A06A0">
            <w:pPr>
              <w:spacing w:line="360" w:lineRule="auto"/>
              <w:jc w:val="right"/>
              <w:rPr>
                <w:sz w:val="22"/>
                <w:szCs w:val="22"/>
              </w:rPr>
            </w:pPr>
            <w:r w:rsidRPr="00AE6DC2">
              <w:rPr>
                <w:sz w:val="22"/>
                <w:szCs w:val="22"/>
              </w:rPr>
              <w:t>100%</w:t>
            </w:r>
          </w:p>
        </w:tc>
      </w:tr>
    </w:tbl>
    <w:p w:rsidR="00E23CA4" w:rsidRPr="00AE6DC2" w:rsidRDefault="00E23CA4" w:rsidP="00E23CA4">
      <w:pPr>
        <w:spacing w:line="360" w:lineRule="auto"/>
        <w:jc w:val="center"/>
        <w:rPr>
          <w:sz w:val="22"/>
          <w:szCs w:val="22"/>
        </w:rPr>
      </w:pPr>
    </w:p>
    <w:p w:rsidR="00ED23DB" w:rsidRDefault="00ED23DB" w:rsidP="00ED23DB">
      <w:pPr>
        <w:spacing w:line="360" w:lineRule="auto"/>
        <w:jc w:val="both"/>
        <w:rPr>
          <w:color w:val="000000"/>
        </w:rPr>
      </w:pPr>
      <w:r w:rsidRPr="000D7D45">
        <w:rPr>
          <w:color w:val="000000"/>
        </w:rPr>
        <w:t>When research respondents were asked about their opinion on the public’s confidence in the courts of law, a significant 53% were of the view that the public had confidence in the courts of law, 12% of the respondents were of the opinion that the public had no confidence in the courts of law and 35% were not sure.</w:t>
      </w:r>
      <w:r w:rsidR="005F1D28">
        <w:rPr>
          <w:color w:val="000000"/>
        </w:rPr>
        <w:t xml:space="preserve"> Results on perceptions about public confidence in the courts of law vis-a-vis court registries are shown in Table 15 below.</w:t>
      </w:r>
    </w:p>
    <w:p w:rsidR="00AE6DC2" w:rsidRDefault="00AE6DC2" w:rsidP="00AE6DC2">
      <w:pPr>
        <w:pStyle w:val="Heading1"/>
      </w:pPr>
    </w:p>
    <w:p w:rsidR="00ED23DB" w:rsidRPr="00AE6DC2" w:rsidRDefault="00ED23DB" w:rsidP="00ED23DB">
      <w:pPr>
        <w:spacing w:line="360" w:lineRule="auto"/>
        <w:jc w:val="center"/>
        <w:rPr>
          <w:b/>
          <w:color w:val="000000"/>
          <w:sz w:val="22"/>
          <w:szCs w:val="22"/>
        </w:rPr>
      </w:pPr>
      <w:r w:rsidRPr="00AE6DC2">
        <w:rPr>
          <w:b/>
          <w:color w:val="000000"/>
          <w:sz w:val="22"/>
          <w:szCs w:val="22"/>
        </w:rPr>
        <w:t>Table</w:t>
      </w:r>
      <w:r w:rsidR="00F62E35" w:rsidRPr="00AE6DC2">
        <w:rPr>
          <w:b/>
          <w:color w:val="000000"/>
          <w:sz w:val="22"/>
          <w:szCs w:val="22"/>
        </w:rPr>
        <w:t>1</w:t>
      </w:r>
      <w:r w:rsidR="00530937" w:rsidRPr="00AE6DC2">
        <w:rPr>
          <w:b/>
          <w:color w:val="000000"/>
          <w:sz w:val="22"/>
          <w:szCs w:val="22"/>
        </w:rPr>
        <w:t>5</w:t>
      </w:r>
      <w:r w:rsidRPr="00AE6DC2">
        <w:rPr>
          <w:b/>
          <w:color w:val="000000"/>
          <w:sz w:val="22"/>
          <w:szCs w:val="22"/>
        </w:rPr>
        <w:t>: Public confidence in the courts of law</w:t>
      </w:r>
    </w:p>
    <w:p w:rsidR="00ED23DB" w:rsidRPr="00AE6DC2" w:rsidRDefault="00ED23DB" w:rsidP="0000308E">
      <w:pPr>
        <w:pStyle w:val="Heading1"/>
        <w:rPr>
          <w:sz w:val="22"/>
          <w:szCs w:val="22"/>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1523"/>
        <w:gridCol w:w="1453"/>
      </w:tblGrid>
      <w:tr w:rsidR="00ED23DB" w:rsidRPr="00AE6DC2" w:rsidTr="007A06A0">
        <w:tc>
          <w:tcPr>
            <w:tcW w:w="3119" w:type="dxa"/>
          </w:tcPr>
          <w:p w:rsidR="00ED23DB" w:rsidRPr="00AE6DC2" w:rsidRDefault="00ED23DB" w:rsidP="007A06A0">
            <w:pPr>
              <w:spacing w:line="360" w:lineRule="auto"/>
              <w:rPr>
                <w:sz w:val="22"/>
                <w:szCs w:val="22"/>
              </w:rPr>
            </w:pPr>
            <w:r w:rsidRPr="00AE6DC2">
              <w:rPr>
                <w:sz w:val="22"/>
                <w:szCs w:val="22"/>
              </w:rPr>
              <w:t>Variable and responses</w:t>
            </w:r>
          </w:p>
        </w:tc>
        <w:tc>
          <w:tcPr>
            <w:tcW w:w="1523" w:type="dxa"/>
          </w:tcPr>
          <w:p w:rsidR="00ED23DB" w:rsidRPr="00AE6DC2" w:rsidRDefault="00ED23DB" w:rsidP="007A06A0">
            <w:pPr>
              <w:spacing w:line="360" w:lineRule="auto"/>
              <w:jc w:val="right"/>
              <w:rPr>
                <w:sz w:val="22"/>
                <w:szCs w:val="22"/>
              </w:rPr>
            </w:pPr>
            <w:r w:rsidRPr="00AE6DC2">
              <w:rPr>
                <w:sz w:val="22"/>
                <w:szCs w:val="22"/>
              </w:rPr>
              <w:t>Frequency</w:t>
            </w:r>
          </w:p>
        </w:tc>
        <w:tc>
          <w:tcPr>
            <w:tcW w:w="1453" w:type="dxa"/>
          </w:tcPr>
          <w:p w:rsidR="00ED23DB" w:rsidRPr="00AE6DC2" w:rsidRDefault="00ED23DB" w:rsidP="007A06A0">
            <w:pPr>
              <w:spacing w:line="360" w:lineRule="auto"/>
              <w:jc w:val="right"/>
              <w:rPr>
                <w:sz w:val="22"/>
                <w:szCs w:val="22"/>
              </w:rPr>
            </w:pPr>
            <w:r w:rsidRPr="00AE6DC2">
              <w:rPr>
                <w:sz w:val="22"/>
                <w:szCs w:val="22"/>
              </w:rPr>
              <w:t>Percent</w:t>
            </w:r>
          </w:p>
        </w:tc>
      </w:tr>
      <w:tr w:rsidR="00ED23DB" w:rsidRPr="00AE6DC2" w:rsidTr="007A06A0">
        <w:tc>
          <w:tcPr>
            <w:tcW w:w="3119" w:type="dxa"/>
          </w:tcPr>
          <w:p w:rsidR="00ED23DB" w:rsidRPr="00AE6DC2" w:rsidRDefault="00ED23DB" w:rsidP="007A06A0">
            <w:pPr>
              <w:rPr>
                <w:sz w:val="22"/>
                <w:szCs w:val="22"/>
              </w:rPr>
            </w:pPr>
            <w:r w:rsidRPr="00AE6DC2">
              <w:rPr>
                <w:sz w:val="22"/>
                <w:szCs w:val="22"/>
              </w:rPr>
              <w:t>Public confidence in the courts of law</w:t>
            </w:r>
          </w:p>
        </w:tc>
        <w:tc>
          <w:tcPr>
            <w:tcW w:w="1523" w:type="dxa"/>
          </w:tcPr>
          <w:p w:rsidR="00ED23DB" w:rsidRPr="00AE6DC2" w:rsidRDefault="00ED23DB" w:rsidP="007A06A0">
            <w:pPr>
              <w:spacing w:line="360" w:lineRule="auto"/>
              <w:jc w:val="right"/>
              <w:rPr>
                <w:sz w:val="22"/>
                <w:szCs w:val="22"/>
              </w:rPr>
            </w:pPr>
          </w:p>
        </w:tc>
        <w:tc>
          <w:tcPr>
            <w:tcW w:w="1453" w:type="dxa"/>
          </w:tcPr>
          <w:p w:rsidR="00ED23DB" w:rsidRPr="00AE6DC2" w:rsidRDefault="00ED23DB" w:rsidP="007A06A0">
            <w:pPr>
              <w:spacing w:line="360" w:lineRule="auto"/>
              <w:jc w:val="right"/>
              <w:rPr>
                <w:sz w:val="22"/>
                <w:szCs w:val="22"/>
              </w:rPr>
            </w:pPr>
          </w:p>
        </w:tc>
      </w:tr>
      <w:tr w:rsidR="00ED23DB" w:rsidRPr="00AE6DC2" w:rsidTr="007A06A0">
        <w:tc>
          <w:tcPr>
            <w:tcW w:w="3119" w:type="dxa"/>
          </w:tcPr>
          <w:p w:rsidR="00ED23DB" w:rsidRPr="00AE6DC2" w:rsidRDefault="00ED23DB" w:rsidP="007A06A0">
            <w:pPr>
              <w:spacing w:line="360" w:lineRule="auto"/>
              <w:rPr>
                <w:sz w:val="22"/>
                <w:szCs w:val="22"/>
              </w:rPr>
            </w:pPr>
            <w:r w:rsidRPr="00AE6DC2">
              <w:rPr>
                <w:sz w:val="22"/>
                <w:szCs w:val="22"/>
              </w:rPr>
              <w:t>Yes</w:t>
            </w:r>
          </w:p>
        </w:tc>
        <w:tc>
          <w:tcPr>
            <w:tcW w:w="1523" w:type="dxa"/>
          </w:tcPr>
          <w:p w:rsidR="00ED23DB" w:rsidRPr="00AE6DC2" w:rsidRDefault="00ED23DB" w:rsidP="007A06A0">
            <w:pPr>
              <w:spacing w:line="360" w:lineRule="auto"/>
              <w:jc w:val="right"/>
              <w:rPr>
                <w:sz w:val="22"/>
                <w:szCs w:val="22"/>
              </w:rPr>
            </w:pPr>
            <w:r w:rsidRPr="00AE6DC2">
              <w:rPr>
                <w:sz w:val="22"/>
                <w:szCs w:val="22"/>
              </w:rPr>
              <w:t>23</w:t>
            </w:r>
          </w:p>
        </w:tc>
        <w:tc>
          <w:tcPr>
            <w:tcW w:w="1453" w:type="dxa"/>
          </w:tcPr>
          <w:p w:rsidR="00ED23DB" w:rsidRPr="00AE6DC2" w:rsidRDefault="00ED23DB" w:rsidP="007A06A0">
            <w:pPr>
              <w:spacing w:line="360" w:lineRule="auto"/>
              <w:jc w:val="right"/>
              <w:rPr>
                <w:sz w:val="22"/>
                <w:szCs w:val="22"/>
              </w:rPr>
            </w:pPr>
            <w:r w:rsidRPr="00AE6DC2">
              <w:rPr>
                <w:sz w:val="22"/>
                <w:szCs w:val="22"/>
              </w:rPr>
              <w:t>53%</w:t>
            </w:r>
          </w:p>
        </w:tc>
      </w:tr>
      <w:tr w:rsidR="00ED23DB" w:rsidRPr="00AE6DC2" w:rsidTr="007A06A0">
        <w:tc>
          <w:tcPr>
            <w:tcW w:w="3119" w:type="dxa"/>
          </w:tcPr>
          <w:p w:rsidR="00ED23DB" w:rsidRPr="00AE6DC2" w:rsidRDefault="00ED23DB" w:rsidP="007A06A0">
            <w:pPr>
              <w:spacing w:line="360" w:lineRule="auto"/>
              <w:rPr>
                <w:sz w:val="22"/>
                <w:szCs w:val="22"/>
              </w:rPr>
            </w:pPr>
            <w:r w:rsidRPr="00AE6DC2">
              <w:rPr>
                <w:sz w:val="22"/>
                <w:szCs w:val="22"/>
              </w:rPr>
              <w:t>No</w:t>
            </w:r>
          </w:p>
        </w:tc>
        <w:tc>
          <w:tcPr>
            <w:tcW w:w="1523" w:type="dxa"/>
          </w:tcPr>
          <w:p w:rsidR="00ED23DB" w:rsidRPr="00AE6DC2" w:rsidRDefault="00ED23DB" w:rsidP="007A06A0">
            <w:pPr>
              <w:spacing w:line="360" w:lineRule="auto"/>
              <w:jc w:val="right"/>
              <w:rPr>
                <w:sz w:val="22"/>
                <w:szCs w:val="22"/>
              </w:rPr>
            </w:pPr>
            <w:r w:rsidRPr="00AE6DC2">
              <w:rPr>
                <w:sz w:val="22"/>
                <w:szCs w:val="22"/>
              </w:rPr>
              <w:t>5</w:t>
            </w:r>
          </w:p>
        </w:tc>
        <w:tc>
          <w:tcPr>
            <w:tcW w:w="1453" w:type="dxa"/>
          </w:tcPr>
          <w:p w:rsidR="00ED23DB" w:rsidRPr="00AE6DC2" w:rsidRDefault="00ED23DB" w:rsidP="007A06A0">
            <w:pPr>
              <w:spacing w:line="360" w:lineRule="auto"/>
              <w:jc w:val="right"/>
              <w:rPr>
                <w:sz w:val="22"/>
                <w:szCs w:val="22"/>
              </w:rPr>
            </w:pPr>
            <w:r w:rsidRPr="00AE6DC2">
              <w:rPr>
                <w:sz w:val="22"/>
                <w:szCs w:val="22"/>
              </w:rPr>
              <w:t>12%</w:t>
            </w:r>
          </w:p>
        </w:tc>
      </w:tr>
      <w:tr w:rsidR="00ED23DB" w:rsidRPr="00AE6DC2" w:rsidTr="007A06A0">
        <w:tc>
          <w:tcPr>
            <w:tcW w:w="3119" w:type="dxa"/>
          </w:tcPr>
          <w:p w:rsidR="00ED23DB" w:rsidRPr="00AE6DC2" w:rsidRDefault="00ED23DB" w:rsidP="007A06A0">
            <w:pPr>
              <w:spacing w:line="360" w:lineRule="auto"/>
              <w:rPr>
                <w:sz w:val="22"/>
                <w:szCs w:val="22"/>
              </w:rPr>
            </w:pPr>
            <w:r w:rsidRPr="00AE6DC2">
              <w:rPr>
                <w:sz w:val="22"/>
                <w:szCs w:val="22"/>
              </w:rPr>
              <w:t>Not sure</w:t>
            </w:r>
          </w:p>
        </w:tc>
        <w:tc>
          <w:tcPr>
            <w:tcW w:w="1523" w:type="dxa"/>
          </w:tcPr>
          <w:p w:rsidR="00ED23DB" w:rsidRPr="00AE6DC2" w:rsidRDefault="00ED23DB" w:rsidP="007A06A0">
            <w:pPr>
              <w:spacing w:line="360" w:lineRule="auto"/>
              <w:jc w:val="right"/>
              <w:rPr>
                <w:sz w:val="22"/>
                <w:szCs w:val="22"/>
              </w:rPr>
            </w:pPr>
            <w:r w:rsidRPr="00AE6DC2">
              <w:rPr>
                <w:sz w:val="22"/>
                <w:szCs w:val="22"/>
              </w:rPr>
              <w:t>15</w:t>
            </w:r>
          </w:p>
        </w:tc>
        <w:tc>
          <w:tcPr>
            <w:tcW w:w="1453" w:type="dxa"/>
          </w:tcPr>
          <w:p w:rsidR="00ED23DB" w:rsidRPr="00AE6DC2" w:rsidRDefault="00ED23DB" w:rsidP="007A06A0">
            <w:pPr>
              <w:spacing w:line="360" w:lineRule="auto"/>
              <w:jc w:val="right"/>
              <w:rPr>
                <w:sz w:val="22"/>
                <w:szCs w:val="22"/>
              </w:rPr>
            </w:pPr>
            <w:r w:rsidRPr="00AE6DC2">
              <w:rPr>
                <w:sz w:val="22"/>
                <w:szCs w:val="22"/>
              </w:rPr>
              <w:t>35%</w:t>
            </w:r>
          </w:p>
        </w:tc>
      </w:tr>
      <w:tr w:rsidR="00ED23DB" w:rsidRPr="00AE6DC2" w:rsidTr="007A06A0">
        <w:tc>
          <w:tcPr>
            <w:tcW w:w="3119" w:type="dxa"/>
          </w:tcPr>
          <w:p w:rsidR="00ED23DB" w:rsidRPr="00AE6DC2" w:rsidRDefault="00ED23DB" w:rsidP="007A06A0">
            <w:pPr>
              <w:spacing w:line="360" w:lineRule="auto"/>
              <w:rPr>
                <w:sz w:val="22"/>
                <w:szCs w:val="22"/>
              </w:rPr>
            </w:pPr>
            <w:r w:rsidRPr="00AE6DC2">
              <w:rPr>
                <w:sz w:val="22"/>
                <w:szCs w:val="22"/>
              </w:rPr>
              <w:t>Total</w:t>
            </w:r>
          </w:p>
        </w:tc>
        <w:tc>
          <w:tcPr>
            <w:tcW w:w="1523" w:type="dxa"/>
          </w:tcPr>
          <w:p w:rsidR="00ED23DB" w:rsidRPr="00AE6DC2" w:rsidRDefault="00ED23DB" w:rsidP="007A06A0">
            <w:pPr>
              <w:spacing w:line="360" w:lineRule="auto"/>
              <w:jc w:val="right"/>
              <w:rPr>
                <w:sz w:val="22"/>
                <w:szCs w:val="22"/>
              </w:rPr>
            </w:pPr>
            <w:r w:rsidRPr="00AE6DC2">
              <w:rPr>
                <w:sz w:val="22"/>
                <w:szCs w:val="22"/>
              </w:rPr>
              <w:t>43</w:t>
            </w:r>
          </w:p>
        </w:tc>
        <w:tc>
          <w:tcPr>
            <w:tcW w:w="1453" w:type="dxa"/>
          </w:tcPr>
          <w:p w:rsidR="00ED23DB" w:rsidRPr="00AE6DC2" w:rsidRDefault="00ED23DB" w:rsidP="007A06A0">
            <w:pPr>
              <w:spacing w:line="360" w:lineRule="auto"/>
              <w:jc w:val="right"/>
              <w:rPr>
                <w:sz w:val="22"/>
                <w:szCs w:val="22"/>
              </w:rPr>
            </w:pPr>
            <w:r w:rsidRPr="00AE6DC2">
              <w:rPr>
                <w:sz w:val="22"/>
                <w:szCs w:val="22"/>
              </w:rPr>
              <w:t>100%</w:t>
            </w:r>
          </w:p>
        </w:tc>
      </w:tr>
    </w:tbl>
    <w:p w:rsidR="00B6501B" w:rsidRDefault="00B6501B" w:rsidP="000A1920">
      <w:pPr>
        <w:pStyle w:val="Heading1"/>
      </w:pPr>
    </w:p>
    <w:p w:rsidR="000A1920" w:rsidRDefault="000A1920" w:rsidP="002B1241">
      <w:pPr>
        <w:pStyle w:val="Heading1"/>
      </w:pPr>
    </w:p>
    <w:p w:rsidR="0022762F" w:rsidRDefault="0022762F" w:rsidP="00DA0562">
      <w:pPr>
        <w:autoSpaceDE w:val="0"/>
        <w:autoSpaceDN w:val="0"/>
        <w:adjustRightInd w:val="0"/>
        <w:spacing w:line="360" w:lineRule="auto"/>
        <w:jc w:val="both"/>
        <w:rPr>
          <w:b/>
        </w:rPr>
      </w:pPr>
      <w:r>
        <w:rPr>
          <w:b/>
        </w:rPr>
        <w:t>DISCUSSION</w:t>
      </w:r>
      <w:r w:rsidR="0094799A">
        <w:rPr>
          <w:b/>
        </w:rPr>
        <w:t xml:space="preserve"> OF FINDINGS</w:t>
      </w:r>
    </w:p>
    <w:p w:rsidR="00AB3D26" w:rsidRDefault="006E0D12" w:rsidP="0022762F">
      <w:pPr>
        <w:spacing w:line="360" w:lineRule="auto"/>
        <w:jc w:val="both"/>
      </w:pPr>
      <w:r w:rsidRPr="006E0D12">
        <w:t xml:space="preserve">The </w:t>
      </w:r>
      <w:r w:rsidR="00BD77E1">
        <w:t xml:space="preserve">study identified a number of risk factors in court registries that might hinder the public from having access to justice at the courts of law. </w:t>
      </w:r>
      <w:r>
        <w:t xml:space="preserve">The risk factors identified include </w:t>
      </w:r>
      <w:r w:rsidR="00BD77E1">
        <w:t xml:space="preserve">administrative risks, records storage </w:t>
      </w:r>
      <w:r w:rsidR="0000308E">
        <w:t>risks</w:t>
      </w:r>
      <w:r w:rsidR="00BD77E1">
        <w:t xml:space="preserve">, </w:t>
      </w:r>
      <w:r w:rsidR="00AB3D26">
        <w:t xml:space="preserve">environmental risks, security risks, technological risks, </w:t>
      </w:r>
      <w:r w:rsidR="0000308E">
        <w:t xml:space="preserve">and </w:t>
      </w:r>
      <w:r w:rsidR="00AB3D26">
        <w:t>accountability</w:t>
      </w:r>
      <w:r w:rsidR="00BD77E1">
        <w:t xml:space="preserve"> </w:t>
      </w:r>
      <w:r w:rsidR="00AB3D26">
        <w:t>risks.</w:t>
      </w:r>
      <w:r w:rsidR="00BD77E1">
        <w:t xml:space="preserve"> </w:t>
      </w:r>
    </w:p>
    <w:p w:rsidR="008B154B" w:rsidRPr="00F51888" w:rsidRDefault="008B154B" w:rsidP="00F51888">
      <w:pPr>
        <w:pStyle w:val="Heading1"/>
      </w:pPr>
    </w:p>
    <w:p w:rsidR="002755C3" w:rsidRDefault="00C0684C" w:rsidP="0022762F">
      <w:pPr>
        <w:spacing w:line="360" w:lineRule="auto"/>
        <w:jc w:val="both"/>
        <w:rPr>
          <w:b/>
        </w:rPr>
      </w:pPr>
      <w:r>
        <w:rPr>
          <w:b/>
        </w:rPr>
        <w:t>Administrative R</w:t>
      </w:r>
      <w:r w:rsidR="002755C3">
        <w:rPr>
          <w:b/>
        </w:rPr>
        <w:t xml:space="preserve">isks </w:t>
      </w:r>
    </w:p>
    <w:p w:rsidR="00926E59" w:rsidRDefault="0000308E" w:rsidP="00530937">
      <w:pPr>
        <w:spacing w:line="360" w:lineRule="auto"/>
        <w:jc w:val="both"/>
        <w:rPr>
          <w:color w:val="000000"/>
        </w:rPr>
      </w:pPr>
      <w:r>
        <w:rPr>
          <w:color w:val="000000"/>
        </w:rPr>
        <w:t>R</w:t>
      </w:r>
      <w:r w:rsidR="00530937" w:rsidRPr="000D7D45">
        <w:rPr>
          <w:color w:val="000000"/>
        </w:rPr>
        <w:t xml:space="preserve">esearch </w:t>
      </w:r>
      <w:r>
        <w:rPr>
          <w:color w:val="000000"/>
        </w:rPr>
        <w:t xml:space="preserve">findings </w:t>
      </w:r>
      <w:r w:rsidR="00530937" w:rsidRPr="000D7D45">
        <w:rPr>
          <w:color w:val="000000"/>
        </w:rPr>
        <w:t xml:space="preserve">showed that inadequate funding from the government </w:t>
      </w:r>
      <w:r>
        <w:rPr>
          <w:color w:val="000000"/>
        </w:rPr>
        <w:t>was likely to create a ripple effect in the administration of courts of law. T</w:t>
      </w:r>
      <w:r w:rsidR="00530937" w:rsidRPr="000D7D45">
        <w:rPr>
          <w:color w:val="000000"/>
        </w:rPr>
        <w:t xml:space="preserve">he minimal annual budget </w:t>
      </w:r>
      <w:r w:rsidR="00531A44" w:rsidRPr="000D7D45">
        <w:rPr>
          <w:color w:val="000000"/>
        </w:rPr>
        <w:t>requirement for the Judiciary was</w:t>
      </w:r>
      <w:r w:rsidR="00BD77E1">
        <w:rPr>
          <w:color w:val="000000"/>
        </w:rPr>
        <w:t xml:space="preserve"> </w:t>
      </w:r>
      <w:r w:rsidR="00530937" w:rsidRPr="000D7D45">
        <w:rPr>
          <w:color w:val="000000"/>
        </w:rPr>
        <w:t xml:space="preserve">estimated at K700 </w:t>
      </w:r>
      <w:r>
        <w:rPr>
          <w:color w:val="000000"/>
        </w:rPr>
        <w:t>M</w:t>
      </w:r>
      <w:r w:rsidR="00530937" w:rsidRPr="000D7D45">
        <w:rPr>
          <w:color w:val="000000"/>
        </w:rPr>
        <w:t>illion</w:t>
      </w:r>
      <w:r>
        <w:rPr>
          <w:color w:val="000000"/>
        </w:rPr>
        <w:t xml:space="preserve">. On average the judiciary </w:t>
      </w:r>
      <w:r w:rsidR="00530937" w:rsidRPr="000D7D45">
        <w:rPr>
          <w:color w:val="000000"/>
        </w:rPr>
        <w:t xml:space="preserve">only received K53 </w:t>
      </w:r>
      <w:r>
        <w:rPr>
          <w:color w:val="000000"/>
        </w:rPr>
        <w:t>M</w:t>
      </w:r>
      <w:r w:rsidR="00530937" w:rsidRPr="000D7D45">
        <w:rPr>
          <w:color w:val="000000"/>
        </w:rPr>
        <w:t xml:space="preserve">illion as approved annual budgets from 2008 to 2010 (Mukwasa, 2011:1). </w:t>
      </w:r>
    </w:p>
    <w:p w:rsidR="00926E59" w:rsidRDefault="00926E59" w:rsidP="00C0684C">
      <w:pPr>
        <w:pStyle w:val="Heading1"/>
      </w:pPr>
    </w:p>
    <w:p w:rsidR="00530937" w:rsidRPr="000D7D45" w:rsidRDefault="00531A44" w:rsidP="00530937">
      <w:pPr>
        <w:spacing w:line="360" w:lineRule="auto"/>
        <w:jc w:val="both"/>
        <w:rPr>
          <w:color w:val="000000"/>
        </w:rPr>
      </w:pPr>
      <w:r>
        <w:rPr>
          <w:color w:val="000000"/>
        </w:rPr>
        <w:t>R</w:t>
      </w:r>
      <w:r w:rsidR="00530937" w:rsidRPr="000D7D45">
        <w:rPr>
          <w:color w:val="000000"/>
        </w:rPr>
        <w:t xml:space="preserve">esearch results </w:t>
      </w:r>
      <w:r>
        <w:rPr>
          <w:color w:val="000000"/>
        </w:rPr>
        <w:t xml:space="preserve">on administrative risks </w:t>
      </w:r>
      <w:r w:rsidR="00530937" w:rsidRPr="000D7D45">
        <w:rPr>
          <w:color w:val="000000"/>
        </w:rPr>
        <w:t xml:space="preserve">suggest that the persistent </w:t>
      </w:r>
      <w:r>
        <w:rPr>
          <w:color w:val="000000"/>
        </w:rPr>
        <w:t xml:space="preserve">inadequate </w:t>
      </w:r>
      <w:r w:rsidR="00530937" w:rsidRPr="000D7D45">
        <w:rPr>
          <w:color w:val="000000"/>
        </w:rPr>
        <w:t>funding problems experienced by the judiciary might have</w:t>
      </w:r>
      <w:r>
        <w:rPr>
          <w:color w:val="000000"/>
        </w:rPr>
        <w:t xml:space="preserve"> affected some of its services including court registry services. </w:t>
      </w:r>
      <w:r w:rsidR="00530937" w:rsidRPr="000D7D45">
        <w:rPr>
          <w:color w:val="000000"/>
        </w:rPr>
        <w:t xml:space="preserve"> In order to offset the risk</w:t>
      </w:r>
      <w:r w:rsidR="00926E59">
        <w:rPr>
          <w:color w:val="000000"/>
        </w:rPr>
        <w:t>s</w:t>
      </w:r>
      <w:r w:rsidR="00530937" w:rsidRPr="000D7D45">
        <w:rPr>
          <w:color w:val="000000"/>
        </w:rPr>
        <w:t xml:space="preserve"> </w:t>
      </w:r>
      <w:r w:rsidR="00926E59">
        <w:rPr>
          <w:color w:val="000000"/>
        </w:rPr>
        <w:t xml:space="preserve">arising from </w:t>
      </w:r>
      <w:r w:rsidR="00530937" w:rsidRPr="000D7D45">
        <w:rPr>
          <w:color w:val="000000"/>
        </w:rPr>
        <w:t xml:space="preserve">inadequate </w:t>
      </w:r>
      <w:r w:rsidR="00926E59">
        <w:rPr>
          <w:color w:val="000000"/>
        </w:rPr>
        <w:t xml:space="preserve">government </w:t>
      </w:r>
      <w:r w:rsidR="00530937" w:rsidRPr="000D7D45">
        <w:rPr>
          <w:color w:val="000000"/>
        </w:rPr>
        <w:t xml:space="preserve">funding to the courts of law the </w:t>
      </w:r>
      <w:r w:rsidR="00926E59">
        <w:rPr>
          <w:color w:val="000000"/>
        </w:rPr>
        <w:t xml:space="preserve">then </w:t>
      </w:r>
      <w:r w:rsidR="00530937" w:rsidRPr="000D7D45">
        <w:rPr>
          <w:color w:val="000000"/>
        </w:rPr>
        <w:t xml:space="preserve">Chief Justice, Honourable Justice Sakala, proposed the introduction of a law that would make the Zambian Judiciary financially autonomous (Kalaluka, 2010:1). </w:t>
      </w:r>
    </w:p>
    <w:p w:rsidR="00AE6DC2" w:rsidRDefault="00AE6DC2" w:rsidP="00531A44">
      <w:pPr>
        <w:pStyle w:val="Heading1"/>
      </w:pPr>
    </w:p>
    <w:p w:rsidR="00F51888" w:rsidRPr="00F51888" w:rsidRDefault="00F51888" w:rsidP="00F51888">
      <w:pPr>
        <w:rPr>
          <w:lang w:val="en-GB"/>
        </w:rPr>
      </w:pPr>
    </w:p>
    <w:p w:rsidR="0022762F" w:rsidRPr="000D7D45" w:rsidRDefault="00C0684C" w:rsidP="0022762F">
      <w:pPr>
        <w:spacing w:line="360" w:lineRule="auto"/>
        <w:jc w:val="both"/>
        <w:rPr>
          <w:b/>
        </w:rPr>
      </w:pPr>
      <w:r>
        <w:rPr>
          <w:b/>
        </w:rPr>
        <w:t>Storage R</w:t>
      </w:r>
      <w:r w:rsidR="003F7CAE">
        <w:rPr>
          <w:b/>
        </w:rPr>
        <w:t xml:space="preserve">isks </w:t>
      </w:r>
      <w:r w:rsidR="0022762F" w:rsidRPr="000D7D45">
        <w:rPr>
          <w:b/>
        </w:rPr>
        <w:t xml:space="preserve"> </w:t>
      </w:r>
    </w:p>
    <w:p w:rsidR="003157FA" w:rsidRDefault="0022762F" w:rsidP="00A84D79">
      <w:pPr>
        <w:spacing w:line="360" w:lineRule="auto"/>
        <w:jc w:val="both"/>
        <w:rPr>
          <w:color w:val="000000"/>
        </w:rPr>
      </w:pPr>
      <w:r w:rsidRPr="00575689">
        <w:rPr>
          <w:color w:val="000000"/>
        </w:rPr>
        <w:t xml:space="preserve">Research findings showed that court registries often stored active, semi-active and inactive records together due to </w:t>
      </w:r>
      <w:r w:rsidR="00926E59" w:rsidRPr="00575689">
        <w:rPr>
          <w:color w:val="000000"/>
        </w:rPr>
        <w:t xml:space="preserve">inadequate storage </w:t>
      </w:r>
      <w:r w:rsidR="00531A44">
        <w:rPr>
          <w:color w:val="000000"/>
        </w:rPr>
        <w:t xml:space="preserve">space </w:t>
      </w:r>
      <w:r w:rsidR="00926E59" w:rsidRPr="00575689">
        <w:rPr>
          <w:color w:val="000000"/>
        </w:rPr>
        <w:t>for active records</w:t>
      </w:r>
      <w:r w:rsidR="00AE6DC2">
        <w:rPr>
          <w:color w:val="000000"/>
        </w:rPr>
        <w:t xml:space="preserve"> and </w:t>
      </w:r>
      <w:r w:rsidRPr="00575689">
        <w:rPr>
          <w:color w:val="000000"/>
        </w:rPr>
        <w:t>lack of record centres</w:t>
      </w:r>
      <w:r w:rsidR="00926E59" w:rsidRPr="00575689">
        <w:rPr>
          <w:color w:val="000000"/>
        </w:rPr>
        <w:t xml:space="preserve"> </w:t>
      </w:r>
      <w:r w:rsidR="00AE6DC2">
        <w:rPr>
          <w:color w:val="000000"/>
        </w:rPr>
        <w:t>for semi-active/closed files</w:t>
      </w:r>
      <w:r w:rsidR="00531A44">
        <w:rPr>
          <w:color w:val="000000"/>
        </w:rPr>
        <w:t xml:space="preserve">. </w:t>
      </w:r>
      <w:r w:rsidR="00AE6DC2">
        <w:rPr>
          <w:color w:val="000000"/>
        </w:rPr>
        <w:t xml:space="preserve">By keeping court files </w:t>
      </w:r>
      <w:r w:rsidR="00531A44">
        <w:rPr>
          <w:color w:val="000000"/>
        </w:rPr>
        <w:t>for more than 30 years in its premises is indicative of compliance risk.</w:t>
      </w:r>
      <w:r w:rsidR="003157FA">
        <w:rPr>
          <w:color w:val="000000"/>
        </w:rPr>
        <w:t xml:space="preserve"> </w:t>
      </w:r>
      <w:r w:rsidR="00F87A56" w:rsidRPr="00575689">
        <w:rPr>
          <w:color w:val="000000"/>
        </w:rPr>
        <w:t xml:space="preserve">By law the judiciary is required to transfer its inactive records to the National Archives of Zambia. </w:t>
      </w:r>
    </w:p>
    <w:p w:rsidR="003157FA" w:rsidRDefault="003157FA" w:rsidP="00F51888">
      <w:pPr>
        <w:pStyle w:val="Heading1"/>
      </w:pPr>
    </w:p>
    <w:p w:rsidR="008B154B" w:rsidRDefault="0022762F" w:rsidP="00A84D79">
      <w:pPr>
        <w:spacing w:line="360" w:lineRule="auto"/>
        <w:jc w:val="both"/>
        <w:rPr>
          <w:color w:val="000000"/>
        </w:rPr>
      </w:pPr>
      <w:r w:rsidRPr="00575689">
        <w:rPr>
          <w:color w:val="000000"/>
        </w:rPr>
        <w:t xml:space="preserve">The lack of records control in registries has to a greater extent contributed to </w:t>
      </w:r>
      <w:r w:rsidR="003157FA">
        <w:rPr>
          <w:color w:val="000000"/>
        </w:rPr>
        <w:t xml:space="preserve">records </w:t>
      </w:r>
      <w:r w:rsidRPr="00575689">
        <w:rPr>
          <w:color w:val="000000"/>
        </w:rPr>
        <w:t>congestion</w:t>
      </w:r>
      <w:r w:rsidR="003157FA">
        <w:rPr>
          <w:color w:val="000000"/>
        </w:rPr>
        <w:t xml:space="preserve"> seen in courts of law.</w:t>
      </w:r>
      <w:r w:rsidR="003157FA" w:rsidRPr="003157FA">
        <w:rPr>
          <w:color w:val="000000"/>
        </w:rPr>
        <w:t xml:space="preserve"> </w:t>
      </w:r>
      <w:r w:rsidR="003157FA">
        <w:rPr>
          <w:color w:val="000000"/>
        </w:rPr>
        <w:t xml:space="preserve">Storing court files in un designated areas exposed court records to the risk of unauthorized access. </w:t>
      </w:r>
      <w:r w:rsidR="003157FA" w:rsidRPr="00575689">
        <w:rPr>
          <w:color w:val="000000"/>
        </w:rPr>
        <w:t xml:space="preserve">At the time of </w:t>
      </w:r>
      <w:r w:rsidR="003157FA">
        <w:rPr>
          <w:color w:val="000000"/>
        </w:rPr>
        <w:t xml:space="preserve">carrying out the study </w:t>
      </w:r>
      <w:r w:rsidR="003157FA" w:rsidRPr="00575689">
        <w:rPr>
          <w:color w:val="000000"/>
        </w:rPr>
        <w:t xml:space="preserve">findings showed that records retention and disposal schedules were none existent at courts of law. This meant that registry employees were more or less at ‘liberty’ to destroy records they deemed to be ‘un important’. There is a clear danger that court </w:t>
      </w:r>
      <w:r w:rsidR="003157FA">
        <w:rPr>
          <w:color w:val="000000"/>
        </w:rPr>
        <w:t xml:space="preserve">files </w:t>
      </w:r>
      <w:r w:rsidR="003157FA" w:rsidRPr="00575689">
        <w:rPr>
          <w:color w:val="000000"/>
        </w:rPr>
        <w:t xml:space="preserve">might have been lost or destroyed in the process due to lack of records appraisal procedures. </w:t>
      </w:r>
      <w:r w:rsidR="00A84D79" w:rsidRPr="00575689">
        <w:rPr>
          <w:color w:val="000000"/>
        </w:rPr>
        <w:t xml:space="preserve">Study findings </w:t>
      </w:r>
      <w:r w:rsidR="003157FA">
        <w:rPr>
          <w:color w:val="000000"/>
        </w:rPr>
        <w:t xml:space="preserve">also </w:t>
      </w:r>
      <w:r w:rsidR="00A84D79" w:rsidRPr="00575689">
        <w:rPr>
          <w:color w:val="000000"/>
        </w:rPr>
        <w:t>signify a pressing need to increase storage space and equipment in court registries. As the volume of records grows the need for more space and storage equipment also grows. Inadequate storage space for active court files can undermine the overall efficiency of court registries and have negative consequences on the delivery of justice in the courts of law.</w:t>
      </w:r>
    </w:p>
    <w:p w:rsidR="00A84D79" w:rsidRPr="00F51888" w:rsidRDefault="00A84D79" w:rsidP="00F51888">
      <w:pPr>
        <w:pStyle w:val="Heading1"/>
      </w:pPr>
      <w:r w:rsidRPr="00575689">
        <w:t xml:space="preserve"> </w:t>
      </w:r>
    </w:p>
    <w:p w:rsidR="0022762F" w:rsidRPr="00575689" w:rsidRDefault="0022762F" w:rsidP="0022762F">
      <w:pPr>
        <w:spacing w:line="360" w:lineRule="auto"/>
        <w:jc w:val="both"/>
        <w:rPr>
          <w:color w:val="000000"/>
        </w:rPr>
      </w:pPr>
      <w:r w:rsidRPr="00575689">
        <w:rPr>
          <w:color w:val="000000"/>
        </w:rPr>
        <w:t xml:space="preserve">In a similar study Motsaathebe and Mnjama (2007:183) observed that the </w:t>
      </w:r>
      <w:r w:rsidR="00F87A56" w:rsidRPr="00575689">
        <w:rPr>
          <w:color w:val="000000"/>
        </w:rPr>
        <w:t xml:space="preserve">cabinets </w:t>
      </w:r>
      <w:r w:rsidRPr="00575689">
        <w:rPr>
          <w:color w:val="000000"/>
        </w:rPr>
        <w:t xml:space="preserve">in the Botswana High Court registries were often crowded with active and semi-active records which often resulted in the retrieval of records and information from court registries slow and time consuming. Schrinel (1983:106) reasoned that the success or failure of nearly every court function (such as court case processing or administration) was evidenced by the proper or improper control of its records. </w:t>
      </w:r>
    </w:p>
    <w:p w:rsidR="00F821A1" w:rsidRPr="00F51888" w:rsidRDefault="00F821A1" w:rsidP="00F51888">
      <w:pPr>
        <w:pStyle w:val="Heading1"/>
      </w:pPr>
    </w:p>
    <w:p w:rsidR="003F7CAE" w:rsidRPr="00575689" w:rsidRDefault="00C0684C" w:rsidP="00A84D79">
      <w:pPr>
        <w:spacing w:line="360" w:lineRule="auto"/>
        <w:ind w:left="426" w:hanging="426"/>
        <w:rPr>
          <w:b/>
          <w:color w:val="000000"/>
        </w:rPr>
      </w:pPr>
      <w:r>
        <w:rPr>
          <w:b/>
          <w:color w:val="000000"/>
        </w:rPr>
        <w:t>Environmental R</w:t>
      </w:r>
      <w:r w:rsidR="003F7CAE" w:rsidRPr="00575689">
        <w:rPr>
          <w:b/>
          <w:color w:val="000000"/>
        </w:rPr>
        <w:t>isks</w:t>
      </w:r>
    </w:p>
    <w:p w:rsidR="00534655" w:rsidRPr="00575689" w:rsidRDefault="00A84D79" w:rsidP="00A84D79">
      <w:pPr>
        <w:spacing w:line="360" w:lineRule="auto"/>
        <w:jc w:val="both"/>
        <w:rPr>
          <w:color w:val="000000"/>
        </w:rPr>
      </w:pPr>
      <w:r w:rsidRPr="00575689">
        <w:rPr>
          <w:color w:val="000000"/>
        </w:rPr>
        <w:t xml:space="preserve">Findings on the lack of or inadequate record centres </w:t>
      </w:r>
      <w:r w:rsidR="00281023" w:rsidRPr="00575689">
        <w:rPr>
          <w:color w:val="000000"/>
        </w:rPr>
        <w:t>are</w:t>
      </w:r>
      <w:r w:rsidRPr="00575689">
        <w:rPr>
          <w:color w:val="000000"/>
        </w:rPr>
        <w:t xml:space="preserve"> indicative </w:t>
      </w:r>
      <w:r w:rsidR="00281023" w:rsidRPr="00575689">
        <w:rPr>
          <w:color w:val="000000"/>
        </w:rPr>
        <w:t xml:space="preserve">of failure to follow records </w:t>
      </w:r>
      <w:r w:rsidRPr="00575689">
        <w:rPr>
          <w:color w:val="000000"/>
        </w:rPr>
        <w:t>management standards</w:t>
      </w:r>
      <w:r w:rsidR="00281023" w:rsidRPr="00575689">
        <w:rPr>
          <w:color w:val="000000"/>
        </w:rPr>
        <w:t xml:space="preserve">. </w:t>
      </w:r>
      <w:r w:rsidRPr="00575689">
        <w:rPr>
          <w:color w:val="000000"/>
        </w:rPr>
        <w:t xml:space="preserve">Improper storage of semi-active files may </w:t>
      </w:r>
      <w:r w:rsidR="00281023" w:rsidRPr="00575689">
        <w:rPr>
          <w:color w:val="000000"/>
        </w:rPr>
        <w:t xml:space="preserve">expose court records to environmental risks such as </w:t>
      </w:r>
      <w:r w:rsidR="00534655" w:rsidRPr="00575689">
        <w:rPr>
          <w:color w:val="000000"/>
        </w:rPr>
        <w:t xml:space="preserve">dust, light, magnetic fields, mould, insects and vermin, </w:t>
      </w:r>
      <w:r w:rsidR="003157FA">
        <w:rPr>
          <w:color w:val="000000"/>
        </w:rPr>
        <w:t xml:space="preserve">excessive </w:t>
      </w:r>
      <w:r w:rsidR="00534655" w:rsidRPr="00575689">
        <w:rPr>
          <w:color w:val="000000"/>
        </w:rPr>
        <w:t>temperature</w:t>
      </w:r>
      <w:r w:rsidR="003157FA">
        <w:rPr>
          <w:color w:val="000000"/>
        </w:rPr>
        <w:t>s</w:t>
      </w:r>
      <w:r w:rsidR="00534655" w:rsidRPr="00575689">
        <w:rPr>
          <w:color w:val="000000"/>
        </w:rPr>
        <w:t xml:space="preserve">, fire, and </w:t>
      </w:r>
      <w:r w:rsidR="00447AE1">
        <w:rPr>
          <w:color w:val="000000"/>
        </w:rPr>
        <w:t xml:space="preserve">floods </w:t>
      </w:r>
      <w:r w:rsidR="00534655" w:rsidRPr="00575689">
        <w:rPr>
          <w:color w:val="000000"/>
        </w:rPr>
        <w:t xml:space="preserve">among others. </w:t>
      </w:r>
    </w:p>
    <w:p w:rsidR="00534655" w:rsidRPr="00575689" w:rsidRDefault="00534655" w:rsidP="00C0684C">
      <w:pPr>
        <w:pStyle w:val="Heading1"/>
      </w:pPr>
    </w:p>
    <w:p w:rsidR="00F51888" w:rsidRDefault="00F51888" w:rsidP="008B154B">
      <w:pPr>
        <w:spacing w:line="360" w:lineRule="auto"/>
        <w:ind w:left="426" w:hanging="426"/>
        <w:rPr>
          <w:b/>
          <w:color w:val="000000"/>
        </w:rPr>
      </w:pPr>
    </w:p>
    <w:p w:rsidR="0022762F" w:rsidRPr="00575689" w:rsidRDefault="00C0684C" w:rsidP="008B154B">
      <w:pPr>
        <w:spacing w:line="360" w:lineRule="auto"/>
        <w:ind w:left="426" w:hanging="426"/>
        <w:rPr>
          <w:b/>
          <w:color w:val="000000"/>
        </w:rPr>
      </w:pPr>
      <w:r>
        <w:rPr>
          <w:b/>
          <w:color w:val="000000"/>
        </w:rPr>
        <w:t>Security R</w:t>
      </w:r>
      <w:r w:rsidR="003F7CAE" w:rsidRPr="00575689">
        <w:rPr>
          <w:b/>
          <w:color w:val="000000"/>
        </w:rPr>
        <w:t>isks</w:t>
      </w:r>
      <w:r w:rsidR="00F51888">
        <w:rPr>
          <w:b/>
          <w:color w:val="000000"/>
        </w:rPr>
        <w:t xml:space="preserve"> </w:t>
      </w:r>
    </w:p>
    <w:p w:rsidR="00534655" w:rsidRPr="00575689" w:rsidRDefault="0022762F" w:rsidP="008B154B">
      <w:pPr>
        <w:spacing w:line="360" w:lineRule="auto"/>
        <w:jc w:val="both"/>
        <w:rPr>
          <w:color w:val="000000"/>
        </w:rPr>
      </w:pPr>
      <w:r w:rsidRPr="00575689">
        <w:rPr>
          <w:color w:val="000000"/>
        </w:rPr>
        <w:t xml:space="preserve">Research findings showed significant </w:t>
      </w:r>
      <w:r w:rsidR="00575689" w:rsidRPr="00575689">
        <w:rPr>
          <w:color w:val="000000"/>
        </w:rPr>
        <w:t xml:space="preserve">exposure of court records to </w:t>
      </w:r>
      <w:r w:rsidR="00534655" w:rsidRPr="00575689">
        <w:rPr>
          <w:color w:val="000000"/>
        </w:rPr>
        <w:t>security risks. At the time when the study was being carried out most of the cabinets were not lock</w:t>
      </w:r>
      <w:r w:rsidR="00447AE1">
        <w:rPr>
          <w:color w:val="000000"/>
        </w:rPr>
        <w:t>able.</w:t>
      </w:r>
      <w:r w:rsidR="00534655" w:rsidRPr="00575689">
        <w:rPr>
          <w:color w:val="000000"/>
        </w:rPr>
        <w:t xml:space="preserve"> It was quite likely that courts records were deliberately removed from files, stolen, or vandalized in the process.</w:t>
      </w:r>
    </w:p>
    <w:p w:rsidR="00534655" w:rsidRPr="00C0684C" w:rsidRDefault="00534655" w:rsidP="00C0684C">
      <w:pPr>
        <w:pStyle w:val="Heading1"/>
      </w:pPr>
    </w:p>
    <w:p w:rsidR="00534655" w:rsidRPr="00575689" w:rsidRDefault="00534655" w:rsidP="00534655">
      <w:pPr>
        <w:spacing w:line="360" w:lineRule="auto"/>
        <w:jc w:val="both"/>
        <w:rPr>
          <w:color w:val="000000"/>
        </w:rPr>
      </w:pPr>
      <w:r w:rsidRPr="00575689">
        <w:rPr>
          <w:color w:val="000000"/>
        </w:rPr>
        <w:t xml:space="preserve">The loss of court records may </w:t>
      </w:r>
      <w:r w:rsidR="00447AE1">
        <w:rPr>
          <w:color w:val="000000"/>
        </w:rPr>
        <w:t xml:space="preserve">not only expose courts to litigation risk but might also </w:t>
      </w:r>
      <w:r w:rsidRPr="00575689">
        <w:rPr>
          <w:color w:val="000000"/>
        </w:rPr>
        <w:t xml:space="preserve">hinder the delivery of justice </w:t>
      </w:r>
      <w:r w:rsidR="00447AE1">
        <w:rPr>
          <w:color w:val="000000"/>
        </w:rPr>
        <w:t xml:space="preserve">and </w:t>
      </w:r>
      <w:r w:rsidRPr="00575689">
        <w:rPr>
          <w:color w:val="000000"/>
        </w:rPr>
        <w:t xml:space="preserve">expose the public to dangerous elements. For example, recently a </w:t>
      </w:r>
      <w:r w:rsidR="00447AE1">
        <w:rPr>
          <w:color w:val="000000"/>
        </w:rPr>
        <w:t>named Lusaka l</w:t>
      </w:r>
      <w:r w:rsidRPr="00575689">
        <w:rPr>
          <w:color w:val="000000"/>
        </w:rPr>
        <w:t>awyer, made a submission to the Legal and Justice Review Commission demanding for the acquittal and compensation of 40 convicts on death row. His argument was that the convicts could not appeal their cases because their court files had gone missing under the custody the court</w:t>
      </w:r>
      <w:r w:rsidR="00447AE1">
        <w:rPr>
          <w:color w:val="000000"/>
        </w:rPr>
        <w:t>s</w:t>
      </w:r>
      <w:r w:rsidRPr="00575689">
        <w:rPr>
          <w:color w:val="000000"/>
        </w:rPr>
        <w:t xml:space="preserve"> (Zulu, 2014). </w:t>
      </w:r>
    </w:p>
    <w:p w:rsidR="00575689" w:rsidRPr="00F73757" w:rsidRDefault="00575689" w:rsidP="00F73757">
      <w:pPr>
        <w:pStyle w:val="Heading1"/>
      </w:pPr>
    </w:p>
    <w:p w:rsidR="00575689" w:rsidRPr="00575689" w:rsidRDefault="00575689" w:rsidP="00575689">
      <w:pPr>
        <w:spacing w:line="360" w:lineRule="auto"/>
        <w:jc w:val="both"/>
        <w:rPr>
          <w:color w:val="000000"/>
        </w:rPr>
      </w:pPr>
      <w:r w:rsidRPr="00575689">
        <w:rPr>
          <w:color w:val="000000"/>
        </w:rPr>
        <w:t>Study findings on theft showed that some registry staff were involved in the theft of court records</w:t>
      </w:r>
      <w:r w:rsidR="00447AE1">
        <w:rPr>
          <w:color w:val="000000"/>
        </w:rPr>
        <w:t xml:space="preserve"> for financial benefit</w:t>
      </w:r>
      <w:r w:rsidRPr="00575689">
        <w:rPr>
          <w:color w:val="000000"/>
        </w:rPr>
        <w:t xml:space="preserve">. For example, documents relating to a bankruptcy matter concerning one named politician are said to have despaired from the High Court registry and other public institutions in unexplained circumstances. After the disappearance of bankruptcy records a </w:t>
      </w:r>
      <w:r w:rsidR="00447AE1">
        <w:rPr>
          <w:color w:val="000000"/>
        </w:rPr>
        <w:t xml:space="preserve">the </w:t>
      </w:r>
      <w:r w:rsidRPr="00575689">
        <w:rPr>
          <w:color w:val="000000"/>
        </w:rPr>
        <w:t xml:space="preserve">named lawyer is said to have threatened to sue anyone who would have wanted to pursue the matter. If sued </w:t>
      </w:r>
      <w:r w:rsidR="00447AE1">
        <w:rPr>
          <w:color w:val="000000"/>
        </w:rPr>
        <w:t xml:space="preserve">it </w:t>
      </w:r>
      <w:r w:rsidRPr="00575689">
        <w:rPr>
          <w:color w:val="000000"/>
        </w:rPr>
        <w:t xml:space="preserve">would not have </w:t>
      </w:r>
      <w:r w:rsidR="00447AE1">
        <w:rPr>
          <w:color w:val="000000"/>
        </w:rPr>
        <w:t xml:space="preserve">been possible for the sued to have access to </w:t>
      </w:r>
      <w:r w:rsidRPr="00575689">
        <w:rPr>
          <w:color w:val="000000"/>
        </w:rPr>
        <w:t xml:space="preserve">evidence to </w:t>
      </w:r>
      <w:r w:rsidR="00447AE1">
        <w:rPr>
          <w:color w:val="000000"/>
        </w:rPr>
        <w:t xml:space="preserve">be used because </w:t>
      </w:r>
      <w:r w:rsidRPr="00575689">
        <w:rPr>
          <w:color w:val="000000"/>
        </w:rPr>
        <w:t>they were removed</w:t>
      </w:r>
      <w:r w:rsidR="00447AE1">
        <w:rPr>
          <w:color w:val="000000"/>
        </w:rPr>
        <w:t xml:space="preserve"> or stolen from the </w:t>
      </w:r>
      <w:r w:rsidR="00447AE1" w:rsidRPr="00575689">
        <w:rPr>
          <w:color w:val="000000"/>
        </w:rPr>
        <w:t>court</w:t>
      </w:r>
      <w:r w:rsidR="00447AE1">
        <w:rPr>
          <w:color w:val="000000"/>
        </w:rPr>
        <w:t xml:space="preserve"> registry</w:t>
      </w:r>
      <w:r w:rsidRPr="00575689">
        <w:rPr>
          <w:color w:val="000000"/>
        </w:rPr>
        <w:t xml:space="preserve">.   </w:t>
      </w:r>
    </w:p>
    <w:p w:rsidR="00575689" w:rsidRPr="00C0684C" w:rsidRDefault="00575689" w:rsidP="00C0684C">
      <w:pPr>
        <w:pStyle w:val="Heading1"/>
      </w:pPr>
    </w:p>
    <w:p w:rsidR="00381362" w:rsidRPr="00575689" w:rsidRDefault="00381362" w:rsidP="00381362">
      <w:pPr>
        <w:spacing w:line="360" w:lineRule="auto"/>
        <w:jc w:val="both"/>
        <w:rPr>
          <w:color w:val="000000"/>
        </w:rPr>
      </w:pPr>
      <w:r w:rsidRPr="00575689">
        <w:rPr>
          <w:color w:val="000000"/>
        </w:rPr>
        <w:t xml:space="preserve">Study findings </w:t>
      </w:r>
      <w:r w:rsidR="00575689" w:rsidRPr="00575689">
        <w:rPr>
          <w:color w:val="000000"/>
        </w:rPr>
        <w:t xml:space="preserve">also </w:t>
      </w:r>
      <w:r w:rsidRPr="00575689">
        <w:rPr>
          <w:color w:val="000000"/>
        </w:rPr>
        <w:t>show</w:t>
      </w:r>
      <w:r w:rsidR="00575689" w:rsidRPr="00575689">
        <w:rPr>
          <w:color w:val="000000"/>
        </w:rPr>
        <w:t>ed</w:t>
      </w:r>
      <w:r w:rsidRPr="00575689">
        <w:rPr>
          <w:color w:val="000000"/>
        </w:rPr>
        <w:t xml:space="preserve"> that some registry staff were involved in deliberate acts of </w:t>
      </w:r>
      <w:r w:rsidR="00447AE1">
        <w:rPr>
          <w:color w:val="000000"/>
        </w:rPr>
        <w:t xml:space="preserve">vandalising </w:t>
      </w:r>
      <w:r w:rsidRPr="00575689">
        <w:rPr>
          <w:color w:val="000000"/>
        </w:rPr>
        <w:t xml:space="preserve">court records. In this case culprits are often rewarded by people facing court cases to either remove incriminating evidence from files or completely destroy the court files. In the absence of evidence courts have the option to either free the culprits or delay the court processes. </w:t>
      </w:r>
    </w:p>
    <w:p w:rsidR="00381362" w:rsidRPr="00447AE1" w:rsidRDefault="0022762F" w:rsidP="00447AE1">
      <w:pPr>
        <w:pStyle w:val="Heading1"/>
      </w:pPr>
      <w:r w:rsidRPr="00575689">
        <w:t xml:space="preserve"> </w:t>
      </w:r>
    </w:p>
    <w:p w:rsidR="0022762F" w:rsidRPr="00575689" w:rsidRDefault="0022762F" w:rsidP="0022762F">
      <w:pPr>
        <w:spacing w:line="360" w:lineRule="auto"/>
        <w:jc w:val="both"/>
        <w:rPr>
          <w:color w:val="000000"/>
        </w:rPr>
      </w:pPr>
      <w:r w:rsidRPr="00575689">
        <w:rPr>
          <w:color w:val="000000"/>
        </w:rPr>
        <w:t>Wamukoya (2007:15) alluded to the research findings and mentioned that operational risks were a consequence of the loss of vital records, misplacement of records, wilful or accidental destruction, deterioration through careless handling or bad storage and all kinds of disasters. Similarly, Musembi (2005:1) argued that poor records management at courts of law had often resulted in compromised administration of justice in the courts of law.</w:t>
      </w:r>
    </w:p>
    <w:p w:rsidR="00FC179D" w:rsidRPr="00575689" w:rsidRDefault="00FC179D" w:rsidP="00575689">
      <w:pPr>
        <w:pStyle w:val="Heading1"/>
      </w:pPr>
    </w:p>
    <w:p w:rsidR="0022762F" w:rsidRPr="00D704A7" w:rsidRDefault="0022762F" w:rsidP="00F821A1">
      <w:pPr>
        <w:pStyle w:val="Heading1"/>
        <w:spacing w:line="360" w:lineRule="auto"/>
        <w:jc w:val="both"/>
        <w:rPr>
          <w:b w:val="0"/>
        </w:rPr>
      </w:pPr>
      <w:r w:rsidRPr="00D704A7">
        <w:rPr>
          <w:b w:val="0"/>
        </w:rPr>
        <w:t>Research findings</w:t>
      </w:r>
      <w:r w:rsidRPr="00F821A1">
        <w:rPr>
          <w:b w:val="0"/>
          <w:color w:val="00B050"/>
        </w:rPr>
        <w:t xml:space="preserve"> </w:t>
      </w:r>
      <w:r w:rsidR="00447AE1" w:rsidRPr="00447AE1">
        <w:rPr>
          <w:b w:val="0"/>
        </w:rPr>
        <w:t xml:space="preserve">also </w:t>
      </w:r>
      <w:r w:rsidRPr="00D704A7">
        <w:rPr>
          <w:b w:val="0"/>
        </w:rPr>
        <w:t xml:space="preserve">showed </w:t>
      </w:r>
      <w:r w:rsidR="00447AE1">
        <w:rPr>
          <w:b w:val="0"/>
        </w:rPr>
        <w:t xml:space="preserve">a lack of </w:t>
      </w:r>
      <w:r w:rsidRPr="00D704A7">
        <w:rPr>
          <w:b w:val="0"/>
        </w:rPr>
        <w:t xml:space="preserve">disaster preparedness </w:t>
      </w:r>
      <w:r w:rsidR="00DE1FFD">
        <w:rPr>
          <w:b w:val="0"/>
        </w:rPr>
        <w:t xml:space="preserve">at </w:t>
      </w:r>
      <w:r w:rsidRPr="00D704A7">
        <w:rPr>
          <w:b w:val="0"/>
        </w:rPr>
        <w:t xml:space="preserve">courts of law. </w:t>
      </w:r>
      <w:r w:rsidR="00D704A7">
        <w:rPr>
          <w:b w:val="0"/>
        </w:rPr>
        <w:t xml:space="preserve">At the time </w:t>
      </w:r>
      <w:r w:rsidR="00740330">
        <w:rPr>
          <w:b w:val="0"/>
        </w:rPr>
        <w:t xml:space="preserve">of </w:t>
      </w:r>
      <w:r w:rsidR="00D704A7">
        <w:rPr>
          <w:b w:val="0"/>
        </w:rPr>
        <w:t xml:space="preserve">the study </w:t>
      </w:r>
      <w:r w:rsidR="00381362">
        <w:rPr>
          <w:b w:val="0"/>
        </w:rPr>
        <w:t>findings showed that the</w:t>
      </w:r>
      <w:r w:rsidRPr="00D704A7">
        <w:rPr>
          <w:b w:val="0"/>
        </w:rPr>
        <w:t xml:space="preserve"> </w:t>
      </w:r>
      <w:r w:rsidR="00D704A7">
        <w:rPr>
          <w:b w:val="0"/>
        </w:rPr>
        <w:t>courts of law had no pla</w:t>
      </w:r>
      <w:r w:rsidRPr="00D704A7">
        <w:rPr>
          <w:b w:val="0"/>
        </w:rPr>
        <w:t xml:space="preserve">ns to protect court records in the event </w:t>
      </w:r>
      <w:r w:rsidR="00381362">
        <w:rPr>
          <w:b w:val="0"/>
        </w:rPr>
        <w:t xml:space="preserve">of </w:t>
      </w:r>
      <w:r w:rsidRPr="00D704A7">
        <w:rPr>
          <w:b w:val="0"/>
        </w:rPr>
        <w:t xml:space="preserve">a disaster (whether man made or natural) struck with the potential to damage or destroy records. </w:t>
      </w:r>
      <w:r w:rsidR="002755C3" w:rsidRPr="00D704A7">
        <w:rPr>
          <w:b w:val="0"/>
        </w:rPr>
        <w:t>R</w:t>
      </w:r>
      <w:r w:rsidRPr="00D704A7">
        <w:rPr>
          <w:b w:val="0"/>
        </w:rPr>
        <w:t xml:space="preserve">ecords can be protected </w:t>
      </w:r>
      <w:r w:rsidR="00381362">
        <w:rPr>
          <w:b w:val="0"/>
        </w:rPr>
        <w:t xml:space="preserve">in a number of ways which </w:t>
      </w:r>
      <w:r w:rsidRPr="00D704A7">
        <w:rPr>
          <w:b w:val="0"/>
        </w:rPr>
        <w:t>including counter disaster strategies for the prevention, preparedness and response to disasters and the recovery of operations following</w:t>
      </w:r>
      <w:r w:rsidR="00740330">
        <w:rPr>
          <w:b w:val="0"/>
        </w:rPr>
        <w:t xml:space="preserve"> a</w:t>
      </w:r>
      <w:r w:rsidRPr="00D704A7">
        <w:rPr>
          <w:b w:val="0"/>
        </w:rPr>
        <w:t xml:space="preserve"> disaster</w:t>
      </w:r>
      <w:r w:rsidR="002755C3" w:rsidRPr="00D704A7">
        <w:rPr>
          <w:b w:val="0"/>
        </w:rPr>
        <w:t xml:space="preserve"> (Government of South Australia, 2007:9)</w:t>
      </w:r>
      <w:r w:rsidRPr="00D704A7">
        <w:rPr>
          <w:b w:val="0"/>
        </w:rPr>
        <w:t xml:space="preserve">. </w:t>
      </w:r>
      <w:r w:rsidR="00381362">
        <w:rPr>
          <w:b w:val="0"/>
        </w:rPr>
        <w:t>Similarly, t</w:t>
      </w:r>
      <w:r w:rsidRPr="00D704A7">
        <w:rPr>
          <w:b w:val="0"/>
        </w:rPr>
        <w:t xml:space="preserve">he Minnesota Historical Society (2011: 1) </w:t>
      </w:r>
      <w:r w:rsidR="00381362">
        <w:rPr>
          <w:b w:val="0"/>
        </w:rPr>
        <w:t xml:space="preserve">argues that </w:t>
      </w:r>
      <w:r w:rsidRPr="00D704A7">
        <w:rPr>
          <w:b w:val="0"/>
        </w:rPr>
        <w:t xml:space="preserve">basic precautions in disaster preparedness programmes might help in preventing unnecessary loss of valuable records in the instance of a disaster. </w:t>
      </w:r>
    </w:p>
    <w:p w:rsidR="002755C3" w:rsidRPr="00740330" w:rsidRDefault="002755C3" w:rsidP="00740330">
      <w:pPr>
        <w:pStyle w:val="Heading1"/>
      </w:pPr>
    </w:p>
    <w:p w:rsidR="002755C3" w:rsidRPr="000D7D45" w:rsidRDefault="002755C3" w:rsidP="002755C3">
      <w:pPr>
        <w:spacing w:line="360" w:lineRule="auto"/>
        <w:ind w:left="709" w:hanging="709"/>
        <w:jc w:val="both"/>
        <w:rPr>
          <w:b/>
          <w:color w:val="000000"/>
        </w:rPr>
      </w:pPr>
      <w:r w:rsidRPr="000D7D45">
        <w:rPr>
          <w:b/>
          <w:color w:val="000000"/>
        </w:rPr>
        <w:t>Technolog</w:t>
      </w:r>
      <w:r w:rsidR="00C0684C">
        <w:rPr>
          <w:b/>
          <w:color w:val="000000"/>
        </w:rPr>
        <w:t>ical R</w:t>
      </w:r>
      <w:r>
        <w:rPr>
          <w:b/>
          <w:color w:val="000000"/>
        </w:rPr>
        <w:t>isks</w:t>
      </w:r>
    </w:p>
    <w:p w:rsidR="00070B94" w:rsidRDefault="00D54D6A" w:rsidP="002755C3">
      <w:pPr>
        <w:spacing w:line="360" w:lineRule="auto"/>
        <w:jc w:val="both"/>
      </w:pPr>
      <w:r w:rsidRPr="000D7D45">
        <w:t>Research findings</w:t>
      </w:r>
      <w:r w:rsidRPr="000D7D45">
        <w:rPr>
          <w:color w:val="00B050"/>
        </w:rPr>
        <w:t xml:space="preserve"> </w:t>
      </w:r>
      <w:r w:rsidRPr="000D7D45">
        <w:rPr>
          <w:color w:val="000000"/>
        </w:rPr>
        <w:t xml:space="preserve">have shown that there were high expectations among registry </w:t>
      </w:r>
      <w:r w:rsidR="00D96DF2">
        <w:rPr>
          <w:color w:val="000000"/>
        </w:rPr>
        <w:t xml:space="preserve">staff on </w:t>
      </w:r>
      <w:r>
        <w:rPr>
          <w:color w:val="000000"/>
        </w:rPr>
        <w:t xml:space="preserve">the computerization </w:t>
      </w:r>
      <w:r w:rsidRPr="000D7D45">
        <w:t xml:space="preserve">of some of the court processes </w:t>
      </w:r>
      <w:r w:rsidR="00D96DF2">
        <w:t xml:space="preserve">in </w:t>
      </w:r>
      <w:r w:rsidRPr="000D7D45">
        <w:t>improv</w:t>
      </w:r>
      <w:r w:rsidR="00D96DF2">
        <w:t>ing</w:t>
      </w:r>
      <w:r w:rsidRPr="000D7D45">
        <w:t xml:space="preserve"> </w:t>
      </w:r>
      <w:r w:rsidR="00D96DF2">
        <w:t xml:space="preserve">court </w:t>
      </w:r>
      <w:r w:rsidRPr="000D7D45">
        <w:t>records management</w:t>
      </w:r>
      <w:r>
        <w:t xml:space="preserve">. </w:t>
      </w:r>
      <w:r w:rsidR="00D96DF2">
        <w:t xml:space="preserve">Similarly, </w:t>
      </w:r>
      <w:r w:rsidR="00070B94" w:rsidRPr="000D7D45">
        <w:t xml:space="preserve">the </w:t>
      </w:r>
      <w:r w:rsidR="00D96DF2">
        <w:t xml:space="preserve">then </w:t>
      </w:r>
      <w:r w:rsidR="00070B94" w:rsidRPr="000D7D45">
        <w:t>Chief Justice</w:t>
      </w:r>
      <w:r w:rsidR="00D96DF2">
        <w:t xml:space="preserve"> (</w:t>
      </w:r>
      <w:r w:rsidR="00D704A7">
        <w:t>Justice Ernest Sakala) pointed out that</w:t>
      </w:r>
      <w:r w:rsidR="00070B94" w:rsidRPr="000D7D45">
        <w:t xml:space="preserve"> the objective of </w:t>
      </w:r>
      <w:r w:rsidR="00070B94">
        <w:t>computeri</w:t>
      </w:r>
      <w:r w:rsidR="00740330">
        <w:t>s</w:t>
      </w:r>
      <w:r w:rsidR="00070B94">
        <w:t xml:space="preserve">ing </w:t>
      </w:r>
      <w:r w:rsidR="00070B94" w:rsidRPr="000D7D45">
        <w:t xml:space="preserve">some of the court processes was to make the justice delivery system affordable, accessible, cost effective, transparent and accountable to the public (Judiciary, 2010:13). </w:t>
      </w:r>
    </w:p>
    <w:p w:rsidR="00070B94" w:rsidRDefault="00070B94" w:rsidP="00D704A7">
      <w:pPr>
        <w:pStyle w:val="Heading1"/>
      </w:pPr>
    </w:p>
    <w:p w:rsidR="00D704A7" w:rsidRDefault="00070B94" w:rsidP="008549BF">
      <w:pPr>
        <w:spacing w:line="360" w:lineRule="auto"/>
        <w:jc w:val="both"/>
        <w:rPr>
          <w:color w:val="000000"/>
        </w:rPr>
      </w:pPr>
      <w:r>
        <w:t xml:space="preserve">However, </w:t>
      </w:r>
      <w:r w:rsidR="002755C3" w:rsidRPr="000D7D45">
        <w:t xml:space="preserve">computerisation of some of the court processes </w:t>
      </w:r>
      <w:r>
        <w:t xml:space="preserve">is likely to bring </w:t>
      </w:r>
      <w:r w:rsidR="002755C3" w:rsidRPr="000D7D45">
        <w:t>challenges in managing court records.</w:t>
      </w:r>
      <w:r>
        <w:t xml:space="preserve"> O</w:t>
      </w:r>
      <w:r w:rsidR="002755C3" w:rsidRPr="000D7D45">
        <w:t xml:space="preserve">ne </w:t>
      </w:r>
      <w:r>
        <w:t xml:space="preserve">such a </w:t>
      </w:r>
      <w:r w:rsidR="002755C3" w:rsidRPr="000D7D45">
        <w:t>challenge</w:t>
      </w:r>
      <w:r>
        <w:t xml:space="preserve"> i</w:t>
      </w:r>
      <w:r w:rsidR="002755C3" w:rsidRPr="000D7D45">
        <w:t xml:space="preserve">s that </w:t>
      </w:r>
      <w:r>
        <w:t xml:space="preserve">of technical know-how. </w:t>
      </w:r>
      <w:r w:rsidR="002755C3" w:rsidRPr="000D7D45">
        <w:t xml:space="preserve">For instance, </w:t>
      </w:r>
      <w:r>
        <w:t xml:space="preserve">it is most likely that </w:t>
      </w:r>
      <w:r w:rsidR="002755C3" w:rsidRPr="000D7D45">
        <w:t xml:space="preserve">registry </w:t>
      </w:r>
      <w:r>
        <w:t xml:space="preserve">staff </w:t>
      </w:r>
      <w:r w:rsidR="002755C3" w:rsidRPr="000D7D45">
        <w:t>lack</w:t>
      </w:r>
      <w:r w:rsidR="00D704A7">
        <w:t>ed</w:t>
      </w:r>
      <w:r w:rsidR="002755C3" w:rsidRPr="000D7D45">
        <w:t xml:space="preserve"> knowledge </w:t>
      </w:r>
      <w:r>
        <w:t xml:space="preserve">in using electronic records/document management systems. </w:t>
      </w:r>
      <w:r w:rsidR="008549BF" w:rsidRPr="000D7D45">
        <w:rPr>
          <w:color w:val="000000"/>
        </w:rPr>
        <w:t xml:space="preserve">In </w:t>
      </w:r>
      <w:r w:rsidR="008549BF">
        <w:rPr>
          <w:color w:val="000000"/>
        </w:rPr>
        <w:t xml:space="preserve">her </w:t>
      </w:r>
      <w:r w:rsidR="008549BF" w:rsidRPr="000D7D45">
        <w:rPr>
          <w:color w:val="000000"/>
        </w:rPr>
        <w:t xml:space="preserve">study Mutiti (2001:58) </w:t>
      </w:r>
      <w:r w:rsidR="008549BF">
        <w:rPr>
          <w:color w:val="000000"/>
        </w:rPr>
        <w:t xml:space="preserve">raised similar concerns and </w:t>
      </w:r>
      <w:r w:rsidR="008549BF" w:rsidRPr="000D7D45">
        <w:rPr>
          <w:color w:val="000000"/>
        </w:rPr>
        <w:t xml:space="preserve">identified the lack of adequate technical expertise as one of the major constraints hampering the development of electronic records management programmes in Eastern and Southern Africa. </w:t>
      </w:r>
      <w:r w:rsidR="002755C3" w:rsidRPr="000D7D45">
        <w:t xml:space="preserve">Secondly, the </w:t>
      </w:r>
      <w:r w:rsidR="002755C3" w:rsidRPr="000D7D45">
        <w:rPr>
          <w:color w:val="000000"/>
        </w:rPr>
        <w:t xml:space="preserve">courts might be unable to sustain the </w:t>
      </w:r>
      <w:r>
        <w:rPr>
          <w:color w:val="000000"/>
        </w:rPr>
        <w:t xml:space="preserve">computerised </w:t>
      </w:r>
      <w:r w:rsidR="002755C3" w:rsidRPr="000D7D45">
        <w:rPr>
          <w:color w:val="000000"/>
        </w:rPr>
        <w:t>system due to, among other things, the rate at which equipment and software become obsolete</w:t>
      </w:r>
      <w:r w:rsidR="00D704A7">
        <w:rPr>
          <w:color w:val="000000"/>
        </w:rPr>
        <w:t xml:space="preserve"> (</w:t>
      </w:r>
      <w:r w:rsidR="00740330">
        <w:rPr>
          <w:color w:val="000000"/>
        </w:rPr>
        <w:t xml:space="preserve">i.e., </w:t>
      </w:r>
      <w:r w:rsidR="00D704A7">
        <w:rPr>
          <w:color w:val="000000"/>
        </w:rPr>
        <w:t>the cost of replacing hardware and software)</w:t>
      </w:r>
      <w:r w:rsidR="002755C3" w:rsidRPr="000D7D45">
        <w:rPr>
          <w:color w:val="000000"/>
        </w:rPr>
        <w:t xml:space="preserve">. Thirdly, there is </w:t>
      </w:r>
      <w:r>
        <w:rPr>
          <w:color w:val="000000"/>
        </w:rPr>
        <w:t xml:space="preserve">a </w:t>
      </w:r>
      <w:r w:rsidR="002755C3" w:rsidRPr="000D7D45">
        <w:rPr>
          <w:color w:val="000000"/>
        </w:rPr>
        <w:t xml:space="preserve">danger in </w:t>
      </w:r>
      <w:r>
        <w:rPr>
          <w:color w:val="000000"/>
        </w:rPr>
        <w:t xml:space="preserve">that </w:t>
      </w:r>
      <w:r w:rsidR="002755C3" w:rsidRPr="000D7D45">
        <w:rPr>
          <w:color w:val="000000"/>
        </w:rPr>
        <w:t xml:space="preserve">courts </w:t>
      </w:r>
      <w:r>
        <w:rPr>
          <w:color w:val="000000"/>
        </w:rPr>
        <w:t xml:space="preserve">might </w:t>
      </w:r>
      <w:r w:rsidR="008549BF">
        <w:rPr>
          <w:color w:val="000000"/>
        </w:rPr>
        <w:t>find it difficult t</w:t>
      </w:r>
      <w:r w:rsidR="002755C3" w:rsidRPr="000D7D45">
        <w:rPr>
          <w:color w:val="000000"/>
        </w:rPr>
        <w:t xml:space="preserve">o migrate records </w:t>
      </w:r>
      <w:r>
        <w:rPr>
          <w:color w:val="000000"/>
        </w:rPr>
        <w:t xml:space="preserve">from </w:t>
      </w:r>
      <w:r w:rsidR="002755C3" w:rsidRPr="000D7D45">
        <w:rPr>
          <w:color w:val="000000"/>
        </w:rPr>
        <w:t xml:space="preserve">other media formats (such as print on paper, magnetic and optical media) </w:t>
      </w:r>
      <w:r w:rsidR="008549BF">
        <w:rPr>
          <w:color w:val="000000"/>
        </w:rPr>
        <w:t xml:space="preserve">to electronic media as a way of </w:t>
      </w:r>
      <w:r w:rsidR="002755C3" w:rsidRPr="000D7D45">
        <w:rPr>
          <w:color w:val="000000"/>
        </w:rPr>
        <w:t>preserv</w:t>
      </w:r>
      <w:r w:rsidR="00740330">
        <w:rPr>
          <w:color w:val="000000"/>
        </w:rPr>
        <w:t xml:space="preserve">ing the </w:t>
      </w:r>
      <w:r w:rsidR="008549BF">
        <w:rPr>
          <w:color w:val="000000"/>
        </w:rPr>
        <w:t>records</w:t>
      </w:r>
      <w:r w:rsidR="002755C3" w:rsidRPr="000D7D45">
        <w:rPr>
          <w:color w:val="000000"/>
        </w:rPr>
        <w:t xml:space="preserve">. Fourthly, access to </w:t>
      </w:r>
      <w:r w:rsidR="008549BF">
        <w:rPr>
          <w:color w:val="000000"/>
        </w:rPr>
        <w:t xml:space="preserve">computerized </w:t>
      </w:r>
      <w:r w:rsidR="002755C3" w:rsidRPr="000D7D45">
        <w:rPr>
          <w:color w:val="000000"/>
        </w:rPr>
        <w:t xml:space="preserve">records might be hindered by coded access such as passwords which would </w:t>
      </w:r>
      <w:r w:rsidR="00740330">
        <w:rPr>
          <w:color w:val="000000"/>
        </w:rPr>
        <w:t xml:space="preserve">make it difficult </w:t>
      </w:r>
      <w:r w:rsidR="002755C3" w:rsidRPr="000D7D45">
        <w:rPr>
          <w:color w:val="000000"/>
        </w:rPr>
        <w:t xml:space="preserve">to open or use electronic files. There is also a danger that electronic files might be damaged due to lack of protection </w:t>
      </w:r>
      <w:r w:rsidR="00740330">
        <w:rPr>
          <w:color w:val="000000"/>
        </w:rPr>
        <w:t xml:space="preserve">against </w:t>
      </w:r>
      <w:r w:rsidR="002755C3" w:rsidRPr="000D7D45">
        <w:rPr>
          <w:color w:val="000000"/>
        </w:rPr>
        <w:t xml:space="preserve">hackers </w:t>
      </w:r>
      <w:r w:rsidR="00740330">
        <w:rPr>
          <w:color w:val="000000"/>
        </w:rPr>
        <w:t xml:space="preserve">and due to </w:t>
      </w:r>
      <w:r w:rsidR="002755C3" w:rsidRPr="000D7D45">
        <w:rPr>
          <w:color w:val="000000"/>
        </w:rPr>
        <w:t xml:space="preserve">lack of </w:t>
      </w:r>
      <w:r w:rsidR="008549BF">
        <w:rPr>
          <w:color w:val="000000"/>
        </w:rPr>
        <w:t xml:space="preserve">antivirus software or failure to upgrade </w:t>
      </w:r>
      <w:r w:rsidR="002755C3" w:rsidRPr="000D7D45">
        <w:rPr>
          <w:color w:val="000000"/>
        </w:rPr>
        <w:t>antivirus software</w:t>
      </w:r>
      <w:r w:rsidR="00D704A7">
        <w:rPr>
          <w:color w:val="000000"/>
        </w:rPr>
        <w:t xml:space="preserve">. </w:t>
      </w:r>
    </w:p>
    <w:p w:rsidR="00530937" w:rsidRPr="00F51888" w:rsidRDefault="00530937" w:rsidP="00F51888">
      <w:pPr>
        <w:pStyle w:val="Heading1"/>
      </w:pPr>
    </w:p>
    <w:p w:rsidR="00084471" w:rsidRDefault="002755C3" w:rsidP="002755C3">
      <w:pPr>
        <w:spacing w:line="360" w:lineRule="auto"/>
        <w:jc w:val="both"/>
        <w:rPr>
          <w:color w:val="000000"/>
        </w:rPr>
      </w:pPr>
      <w:r w:rsidRPr="000D7D45">
        <w:rPr>
          <w:color w:val="000000"/>
        </w:rPr>
        <w:t xml:space="preserve">Electricity power surges currently experienced in the country might also affect the creation, use and storage of </w:t>
      </w:r>
      <w:r w:rsidR="008549BF">
        <w:rPr>
          <w:color w:val="000000"/>
        </w:rPr>
        <w:t xml:space="preserve">electronic </w:t>
      </w:r>
      <w:r w:rsidRPr="000D7D45">
        <w:rPr>
          <w:color w:val="000000"/>
        </w:rPr>
        <w:t>court records.</w:t>
      </w:r>
      <w:r w:rsidR="008549BF">
        <w:rPr>
          <w:color w:val="000000"/>
        </w:rPr>
        <w:t xml:space="preserve"> </w:t>
      </w:r>
      <w:r w:rsidR="008549BF" w:rsidRPr="008549BF">
        <w:t xml:space="preserve">Similarly, </w:t>
      </w:r>
      <w:r w:rsidRPr="008549BF">
        <w:t xml:space="preserve">Lomas (2010:192) </w:t>
      </w:r>
      <w:r w:rsidR="008549BF" w:rsidRPr="008549BF">
        <w:t xml:space="preserve">argued that </w:t>
      </w:r>
      <w:r w:rsidRPr="008549BF">
        <w:t xml:space="preserve">as technology changed and new ways of working evolved there was a likelihood that new risks in managing records would arise. </w:t>
      </w:r>
      <w:r w:rsidRPr="000D7D45">
        <w:rPr>
          <w:color w:val="000000"/>
        </w:rPr>
        <w:t xml:space="preserve">In </w:t>
      </w:r>
      <w:r w:rsidR="008549BF">
        <w:rPr>
          <w:color w:val="000000"/>
        </w:rPr>
        <w:t xml:space="preserve">a </w:t>
      </w:r>
      <w:r w:rsidRPr="000D7D45">
        <w:rPr>
          <w:color w:val="000000"/>
        </w:rPr>
        <w:t xml:space="preserve">similar study Thurston (2007:196) noted that erratic power supply, the cost of equipment and software, maintenance costs and the lack of specialised electronic records units and unfavourable environmental conditions for storage of electronic records were bound to contribute to technological risks in the management of electronic records. </w:t>
      </w:r>
    </w:p>
    <w:p w:rsidR="00084471" w:rsidRPr="00C0684C" w:rsidRDefault="00084471" w:rsidP="00C0684C">
      <w:pPr>
        <w:pStyle w:val="Heading1"/>
      </w:pPr>
    </w:p>
    <w:p w:rsidR="002755C3" w:rsidRDefault="002755C3" w:rsidP="002755C3">
      <w:pPr>
        <w:spacing w:line="360" w:lineRule="auto"/>
        <w:jc w:val="both"/>
        <w:rPr>
          <w:color w:val="000000"/>
        </w:rPr>
      </w:pPr>
      <w:r w:rsidRPr="000D7D45">
        <w:rPr>
          <w:color w:val="000000"/>
        </w:rPr>
        <w:t xml:space="preserve">Wato (2005:52), Wamukoya (2007:19), Mnjama (2005: 457), Burns, Ferris and Liatsopoulos (2009:17) </w:t>
      </w:r>
      <w:r w:rsidR="00D96DF2">
        <w:rPr>
          <w:color w:val="000000"/>
        </w:rPr>
        <w:t xml:space="preserve">alluded to Thurston’s arguments </w:t>
      </w:r>
      <w:r w:rsidR="00740330">
        <w:rPr>
          <w:color w:val="000000"/>
        </w:rPr>
        <w:t xml:space="preserve">and </w:t>
      </w:r>
      <w:r w:rsidRPr="000D7D45">
        <w:rPr>
          <w:color w:val="000000"/>
        </w:rPr>
        <w:t>observed that electronic record readiness in the East and Southern Africa Regional Branch of the International Council on Archives (</w:t>
      </w:r>
      <w:r w:rsidRPr="000D7D45">
        <w:rPr>
          <w:rStyle w:val="Emphasis"/>
          <w:color w:val="000000"/>
        </w:rPr>
        <w:t>ESARBICA</w:t>
      </w:r>
      <w:r w:rsidRPr="000D7D45">
        <w:rPr>
          <w:color w:val="000000"/>
        </w:rPr>
        <w:t xml:space="preserve">) was inadequate with regard to national policy, legislation, standardisation, authentification of electronic records, staff training in e-records management, physical infrastructure, suitable storage environment, and preservation of electronic records. </w:t>
      </w:r>
    </w:p>
    <w:p w:rsidR="00D96DF2" w:rsidRPr="00F51888" w:rsidRDefault="00D96DF2" w:rsidP="00F51888">
      <w:pPr>
        <w:pStyle w:val="Heading1"/>
      </w:pPr>
    </w:p>
    <w:p w:rsidR="006E0D12" w:rsidRDefault="006E0D12" w:rsidP="002755C3">
      <w:pPr>
        <w:spacing w:line="360" w:lineRule="auto"/>
        <w:ind w:left="992" w:hanging="992"/>
        <w:jc w:val="both"/>
        <w:rPr>
          <w:b/>
          <w:color w:val="000000"/>
        </w:rPr>
      </w:pPr>
      <w:r>
        <w:rPr>
          <w:b/>
          <w:color w:val="000000"/>
        </w:rPr>
        <w:t xml:space="preserve">Accountability </w:t>
      </w:r>
      <w:r w:rsidR="00C0684C">
        <w:rPr>
          <w:b/>
          <w:color w:val="000000"/>
        </w:rPr>
        <w:t>R</w:t>
      </w:r>
      <w:r>
        <w:rPr>
          <w:b/>
          <w:color w:val="000000"/>
        </w:rPr>
        <w:t xml:space="preserve">isks </w:t>
      </w:r>
    </w:p>
    <w:p w:rsidR="00D96DF2" w:rsidRDefault="00FC179D" w:rsidP="00FC179D">
      <w:pPr>
        <w:spacing w:line="360" w:lineRule="auto"/>
        <w:jc w:val="both"/>
      </w:pPr>
      <w:r w:rsidRPr="00D54D6A">
        <w:t xml:space="preserve">Study results </w:t>
      </w:r>
      <w:r w:rsidR="00D54D6A" w:rsidRPr="00D54D6A">
        <w:t>show that there is a strong likelihood that acts of bribery take place in court registries among stakeholders such as registry staff, litigants and lawyers. These acts are seen as means used in circumventing the course of justice in the courts of law. Therefore, l</w:t>
      </w:r>
      <w:r w:rsidRPr="00D54D6A">
        <w:t xml:space="preserve">oss of confidence in the courts of law is more likely to be affected by perceived or actual acts of corruption in the judiciary. </w:t>
      </w:r>
    </w:p>
    <w:p w:rsidR="00F51888" w:rsidRDefault="00F51888" w:rsidP="00F51888">
      <w:pPr>
        <w:pStyle w:val="Heading1"/>
      </w:pPr>
    </w:p>
    <w:p w:rsidR="00D96DF2" w:rsidRDefault="00D54D6A" w:rsidP="0022762F">
      <w:pPr>
        <w:spacing w:line="360" w:lineRule="auto"/>
        <w:jc w:val="both"/>
      </w:pPr>
      <w:r w:rsidRPr="00D54D6A">
        <w:t>Th</w:t>
      </w:r>
      <w:r w:rsidR="00D96DF2">
        <w:t xml:space="preserve">e study findings </w:t>
      </w:r>
      <w:r w:rsidR="00740330">
        <w:t xml:space="preserve">on corrupt activities in the judiciary </w:t>
      </w:r>
      <w:r w:rsidRPr="00D54D6A">
        <w:t>ha</w:t>
      </w:r>
      <w:r w:rsidR="00D96DF2">
        <w:t xml:space="preserve">ve </w:t>
      </w:r>
      <w:r w:rsidRPr="00D54D6A">
        <w:t>been echoed by the Acting Chief Justice, Lombe Chibesakunda</w:t>
      </w:r>
      <w:r w:rsidR="00740330">
        <w:t xml:space="preserve">. The Chief Justice </w:t>
      </w:r>
      <w:r w:rsidRPr="00D54D6A">
        <w:t xml:space="preserve">is on record as having said that corruption in the judiciary was real and not just a public perception (Lusaka Times, 2014). She also </w:t>
      </w:r>
      <w:r w:rsidR="00FC179D" w:rsidRPr="00D54D6A">
        <w:t xml:space="preserve">argued that </w:t>
      </w:r>
      <w:r w:rsidR="00740330">
        <w:t xml:space="preserve">corruption </w:t>
      </w:r>
      <w:r w:rsidR="00FC179D" w:rsidRPr="00D54D6A">
        <w:t>acts were not only morally wrong but undermined public confidence in the outcome of judicial matters</w:t>
      </w:r>
      <w:r w:rsidR="00740330">
        <w:t xml:space="preserve">. She also </w:t>
      </w:r>
      <w:r w:rsidR="00D96DF2">
        <w:t xml:space="preserve">called for </w:t>
      </w:r>
      <w:r w:rsidR="00740330">
        <w:t xml:space="preserve">an </w:t>
      </w:r>
      <w:r w:rsidRPr="00D54D6A">
        <w:t xml:space="preserve">urgent need </w:t>
      </w:r>
      <w:r w:rsidR="00FC179D" w:rsidRPr="00D54D6A">
        <w:t>to rid the cancer from the system if justice is to be offered to Zambians (Lusaka Times, 2014).</w:t>
      </w:r>
      <w:r w:rsidR="00D96DF2">
        <w:t xml:space="preserve"> Similar sentiments were raised by </w:t>
      </w:r>
      <w:r w:rsidRPr="00D54D6A">
        <w:t xml:space="preserve">Justice Fredrick Chomba, the former Judiciary Complaints Authority chairperson and past Supreme Court of Zambia Judge, who observed that the continuous missing of court records had put the entire court system in disarray. He pointed out that some support staff (in registries) actually engaged in bribery and received some monetary gain in order to facilitate irregularities in the judiciary machinery (Open Society Initiative for Southern Africa, 2008:8). </w:t>
      </w:r>
      <w:r w:rsidR="00EC4ACB">
        <w:t xml:space="preserve">Recently the Attorney General, Musa Mwenye, mentioned that there was an increase in the number of criminal activities among lawyers in the country </w:t>
      </w:r>
      <w:r w:rsidR="00245295">
        <w:t xml:space="preserve">calling them ‘criminals in robes’ </w:t>
      </w:r>
      <w:r w:rsidR="00EC4ACB">
        <w:t>(Sichikwenkwe, 2014).</w:t>
      </w:r>
    </w:p>
    <w:p w:rsidR="00F51888" w:rsidRDefault="00F51888" w:rsidP="0022762F">
      <w:pPr>
        <w:spacing w:line="360" w:lineRule="auto"/>
        <w:jc w:val="both"/>
      </w:pPr>
    </w:p>
    <w:p w:rsidR="0022762F" w:rsidRPr="00D54D6A" w:rsidRDefault="00D54D6A" w:rsidP="0022762F">
      <w:pPr>
        <w:spacing w:line="360" w:lineRule="auto"/>
        <w:jc w:val="both"/>
      </w:pPr>
      <w:r w:rsidRPr="00D54D6A">
        <w:t xml:space="preserve">A number of other </w:t>
      </w:r>
      <w:r w:rsidR="00245295" w:rsidRPr="00D54D6A">
        <w:t>research</w:t>
      </w:r>
      <w:r w:rsidR="00245295">
        <w:t xml:space="preserve">ers </w:t>
      </w:r>
      <w:r w:rsidRPr="00D54D6A">
        <w:t xml:space="preserve">have voiced similar sentiments and argued that judiciary bribery and corruption (in Africa) contributed to poor functioning of access to justice mechanisms in the courts of law (Savoia ,2006:43; Iruoma, 2005:37; Nsambu, 2008:1; and Motsaathebe and Mnjama, 2007:176). </w:t>
      </w:r>
      <w:r w:rsidR="0022762F" w:rsidRPr="00D54D6A">
        <w:t xml:space="preserve">Kerrigan et al (2010:68) </w:t>
      </w:r>
      <w:r w:rsidR="00D96DF2">
        <w:t xml:space="preserve">also </w:t>
      </w:r>
      <w:r w:rsidR="00905155">
        <w:t xml:space="preserve">alluded to research findings and </w:t>
      </w:r>
      <w:r w:rsidR="0022762F" w:rsidRPr="00D54D6A">
        <w:t xml:space="preserve">noted that prolonged court cases, rampant reports of missing prosecution files (from court registries) and allegations of corruption have eroded the public’s confidence in the Judiciary in Zambia. They also added that as a result of the loss of confidence in the judiciary, the public have often opted to settle disputes outside courts in order to elude the tedious and labourious proceedings that go with accessing justice in the courts of law. </w:t>
      </w:r>
    </w:p>
    <w:p w:rsidR="008B154B" w:rsidRDefault="008B154B" w:rsidP="008B154B">
      <w:pPr>
        <w:pStyle w:val="Heading1"/>
      </w:pPr>
    </w:p>
    <w:p w:rsidR="00DA0562" w:rsidRDefault="00DA0562" w:rsidP="00DA0562">
      <w:pPr>
        <w:autoSpaceDE w:val="0"/>
        <w:autoSpaceDN w:val="0"/>
        <w:adjustRightInd w:val="0"/>
        <w:spacing w:line="360" w:lineRule="auto"/>
        <w:jc w:val="both"/>
        <w:rPr>
          <w:b/>
        </w:rPr>
      </w:pPr>
      <w:r w:rsidRPr="000D7D45">
        <w:rPr>
          <w:b/>
        </w:rPr>
        <w:t>C</w:t>
      </w:r>
      <w:r w:rsidR="00F73757">
        <w:rPr>
          <w:b/>
        </w:rPr>
        <w:t>ONCLUSION</w:t>
      </w:r>
    </w:p>
    <w:p w:rsidR="006E0D12" w:rsidRPr="00245295" w:rsidRDefault="006E0D12" w:rsidP="006E0D12">
      <w:pPr>
        <w:autoSpaceDE w:val="0"/>
        <w:autoSpaceDN w:val="0"/>
        <w:adjustRightInd w:val="0"/>
        <w:spacing w:line="360" w:lineRule="auto"/>
        <w:jc w:val="both"/>
        <w:rPr>
          <w:color w:val="000000"/>
        </w:rPr>
      </w:pPr>
      <w:r w:rsidRPr="00245295">
        <w:rPr>
          <w:color w:val="000000"/>
        </w:rPr>
        <w:t xml:space="preserve">Research results have clearly shown that </w:t>
      </w:r>
      <w:r w:rsidR="00245295" w:rsidRPr="00245295">
        <w:rPr>
          <w:color w:val="000000"/>
        </w:rPr>
        <w:t xml:space="preserve">accessibility to justice at the courts of law may be affected by a number of risk factors. The risk factors include administrative risks, </w:t>
      </w:r>
      <w:r w:rsidR="00245295" w:rsidRPr="00245295">
        <w:t xml:space="preserve">storage risks at courts of law; environmental risks, security risks, technological risks and accountability risks.  </w:t>
      </w:r>
    </w:p>
    <w:p w:rsidR="00905155" w:rsidRPr="008B154B" w:rsidRDefault="00905155" w:rsidP="008B154B">
      <w:pPr>
        <w:pStyle w:val="Heading1"/>
      </w:pPr>
    </w:p>
    <w:p w:rsidR="00FE3EDF" w:rsidRDefault="00D24944" w:rsidP="00DA0562">
      <w:pPr>
        <w:autoSpaceDE w:val="0"/>
        <w:autoSpaceDN w:val="0"/>
        <w:adjustRightInd w:val="0"/>
        <w:spacing w:line="360" w:lineRule="auto"/>
        <w:jc w:val="both"/>
      </w:pPr>
      <w:r>
        <w:rPr>
          <w:color w:val="000000"/>
        </w:rPr>
        <w:t xml:space="preserve">Study findings have shown that </w:t>
      </w:r>
      <w:r w:rsidR="00FE3EDF">
        <w:rPr>
          <w:color w:val="000000"/>
        </w:rPr>
        <w:t xml:space="preserve">some aspects of records control have been affected by inadequate storage space, equipment, and procedures and processes in </w:t>
      </w:r>
      <w:r w:rsidR="00245295">
        <w:rPr>
          <w:color w:val="000000"/>
        </w:rPr>
        <w:t xml:space="preserve">managing court records. </w:t>
      </w:r>
      <w:r w:rsidR="00FE3EDF">
        <w:rPr>
          <w:color w:val="000000"/>
        </w:rPr>
        <w:t xml:space="preserve">Findings have also </w:t>
      </w:r>
      <w:r w:rsidR="00245295">
        <w:rPr>
          <w:color w:val="000000"/>
        </w:rPr>
        <w:t xml:space="preserve">shown that there was a general lack of </w:t>
      </w:r>
      <w:r w:rsidR="00FE3EDF">
        <w:rPr>
          <w:color w:val="000000"/>
        </w:rPr>
        <w:t xml:space="preserve">disaster preparedness </w:t>
      </w:r>
      <w:r w:rsidR="00245295">
        <w:rPr>
          <w:color w:val="000000"/>
        </w:rPr>
        <w:t xml:space="preserve">at the court registries. There is a danger of </w:t>
      </w:r>
      <w:r w:rsidR="003E370D">
        <w:rPr>
          <w:color w:val="000000"/>
        </w:rPr>
        <w:t xml:space="preserve">damage to court records </w:t>
      </w:r>
      <w:r w:rsidR="00245295">
        <w:rPr>
          <w:color w:val="000000"/>
        </w:rPr>
        <w:t xml:space="preserve">as a result of </w:t>
      </w:r>
      <w:r w:rsidR="00FE3EDF">
        <w:t xml:space="preserve">humidity, excessive rises in temperature, </w:t>
      </w:r>
      <w:r w:rsidR="00FE3EDF" w:rsidRPr="000D7D45">
        <w:t>fire</w:t>
      </w:r>
      <w:r w:rsidR="00FE3EDF">
        <w:t xml:space="preserve"> outbreaks</w:t>
      </w:r>
      <w:r w:rsidR="00FE3EDF" w:rsidRPr="000D7D45">
        <w:t xml:space="preserve">, </w:t>
      </w:r>
      <w:r w:rsidR="003E370D">
        <w:t xml:space="preserve">and </w:t>
      </w:r>
      <w:r w:rsidR="00FE3EDF" w:rsidRPr="000D7D45">
        <w:t xml:space="preserve">floods as well </w:t>
      </w:r>
      <w:r w:rsidR="00FE3EDF" w:rsidRPr="000D7D45">
        <w:rPr>
          <w:spacing w:val="-2"/>
        </w:rPr>
        <w:t>everyday threats such as mould, rats</w:t>
      </w:r>
      <w:r w:rsidR="009C7915">
        <w:rPr>
          <w:spacing w:val="-2"/>
        </w:rPr>
        <w:t>,</w:t>
      </w:r>
      <w:r w:rsidR="00FE3EDF" w:rsidRPr="000D7D45">
        <w:rPr>
          <w:spacing w:val="-2"/>
        </w:rPr>
        <w:t xml:space="preserve"> roaches, dust, dampness</w:t>
      </w:r>
      <w:r w:rsidR="00FE3EDF">
        <w:rPr>
          <w:spacing w:val="-2"/>
        </w:rPr>
        <w:t>, theft</w:t>
      </w:r>
      <w:r w:rsidR="00FE3EDF" w:rsidRPr="000D7D45">
        <w:rPr>
          <w:spacing w:val="-2"/>
        </w:rPr>
        <w:t xml:space="preserve"> and</w:t>
      </w:r>
      <w:r w:rsidR="00FE3EDF" w:rsidRPr="000D7D45">
        <w:t xml:space="preserve"> vandalism</w:t>
      </w:r>
      <w:r w:rsidR="009C7915">
        <w:t xml:space="preserve"> of </w:t>
      </w:r>
      <w:r w:rsidR="00597CBB">
        <w:t xml:space="preserve">court </w:t>
      </w:r>
      <w:r w:rsidR="009C7915">
        <w:t>records</w:t>
      </w:r>
      <w:r w:rsidR="00FE3EDF">
        <w:t>.</w:t>
      </w:r>
      <w:r w:rsidR="00245295">
        <w:t xml:space="preserve"> </w:t>
      </w:r>
      <w:r w:rsidR="00597CBB">
        <w:t>Findings also suggested that the s</w:t>
      </w:r>
      <w:r w:rsidR="00245295">
        <w:t xml:space="preserve">ecurity </w:t>
      </w:r>
      <w:r w:rsidR="00597CBB">
        <w:t xml:space="preserve">of closed/inactive court files </w:t>
      </w:r>
      <w:r w:rsidR="0094799A">
        <w:t xml:space="preserve">might have been </w:t>
      </w:r>
      <w:r w:rsidR="00597CBB">
        <w:t>compromised.</w:t>
      </w:r>
      <w:r w:rsidR="00FE3EDF">
        <w:t xml:space="preserve"> </w:t>
      </w:r>
    </w:p>
    <w:p w:rsidR="00FE3EDF" w:rsidRDefault="00FE3EDF" w:rsidP="00FE3EDF">
      <w:pPr>
        <w:pStyle w:val="Heading1"/>
      </w:pPr>
    </w:p>
    <w:p w:rsidR="00AC5887" w:rsidRDefault="00DA0562" w:rsidP="00DA0562">
      <w:pPr>
        <w:autoSpaceDE w:val="0"/>
        <w:autoSpaceDN w:val="0"/>
        <w:adjustRightInd w:val="0"/>
        <w:spacing w:line="360" w:lineRule="auto"/>
        <w:jc w:val="both"/>
        <w:rPr>
          <w:color w:val="000000"/>
        </w:rPr>
      </w:pPr>
      <w:r w:rsidRPr="000D7D45">
        <w:rPr>
          <w:color w:val="000000"/>
        </w:rPr>
        <w:t>The most significant findings to emerge from the research w</w:t>
      </w:r>
      <w:r w:rsidR="00597CBB">
        <w:rPr>
          <w:color w:val="000000"/>
        </w:rPr>
        <w:t xml:space="preserve">as the </w:t>
      </w:r>
      <w:r w:rsidR="009C7915">
        <w:rPr>
          <w:color w:val="000000"/>
        </w:rPr>
        <w:t>perception</w:t>
      </w:r>
      <w:r w:rsidR="00597CBB">
        <w:rPr>
          <w:color w:val="000000"/>
        </w:rPr>
        <w:t xml:space="preserve"> </w:t>
      </w:r>
      <w:r w:rsidR="009C7915">
        <w:rPr>
          <w:color w:val="000000"/>
        </w:rPr>
        <w:t>about bribery</w:t>
      </w:r>
      <w:r w:rsidR="000825E3">
        <w:rPr>
          <w:color w:val="000000"/>
        </w:rPr>
        <w:t xml:space="preserve"> or corruption </w:t>
      </w:r>
      <w:r w:rsidR="009C7915">
        <w:rPr>
          <w:color w:val="000000"/>
        </w:rPr>
        <w:t>in court</w:t>
      </w:r>
      <w:r w:rsidR="00597CBB">
        <w:rPr>
          <w:color w:val="000000"/>
        </w:rPr>
        <w:t xml:space="preserve">s of law and </w:t>
      </w:r>
      <w:r w:rsidR="009C7915">
        <w:rPr>
          <w:color w:val="000000"/>
        </w:rPr>
        <w:t>registries</w:t>
      </w:r>
      <w:r w:rsidR="00597CBB">
        <w:rPr>
          <w:color w:val="000000"/>
        </w:rPr>
        <w:t xml:space="preserve"> in particular</w:t>
      </w:r>
      <w:r w:rsidR="009C7915">
        <w:rPr>
          <w:color w:val="000000"/>
        </w:rPr>
        <w:t xml:space="preserve"> </w:t>
      </w:r>
      <w:r w:rsidR="000825E3">
        <w:rPr>
          <w:color w:val="000000"/>
        </w:rPr>
        <w:t xml:space="preserve">said to be </w:t>
      </w:r>
      <w:r w:rsidR="009C7915">
        <w:rPr>
          <w:color w:val="000000"/>
        </w:rPr>
        <w:t xml:space="preserve">perpetrated by registry staff, litigants, and lawyers. </w:t>
      </w:r>
      <w:r w:rsidR="00597CBB">
        <w:rPr>
          <w:color w:val="000000"/>
        </w:rPr>
        <w:t xml:space="preserve">Findings also showed that the courts of law standing in the country might have been compromised by negative </w:t>
      </w:r>
      <w:r w:rsidR="009C7915">
        <w:rPr>
          <w:color w:val="000000"/>
        </w:rPr>
        <w:t xml:space="preserve">public </w:t>
      </w:r>
      <w:r w:rsidR="00AC5887">
        <w:rPr>
          <w:color w:val="000000"/>
        </w:rPr>
        <w:t>confidence in the judiciary.</w:t>
      </w:r>
    </w:p>
    <w:p w:rsidR="00DA0562" w:rsidRPr="000825E3" w:rsidRDefault="00DA0562" w:rsidP="000825E3">
      <w:pPr>
        <w:pStyle w:val="Heading1"/>
      </w:pPr>
    </w:p>
    <w:p w:rsidR="00DA0562" w:rsidRPr="000D7D45" w:rsidRDefault="00DA0562" w:rsidP="00DA0562">
      <w:pPr>
        <w:autoSpaceDE w:val="0"/>
        <w:autoSpaceDN w:val="0"/>
        <w:adjustRightInd w:val="0"/>
        <w:spacing w:line="360" w:lineRule="auto"/>
        <w:jc w:val="both"/>
        <w:rPr>
          <w:b/>
          <w:color w:val="000000"/>
        </w:rPr>
      </w:pPr>
      <w:r w:rsidRPr="000D7D45">
        <w:rPr>
          <w:b/>
          <w:color w:val="000000"/>
        </w:rPr>
        <w:t>R</w:t>
      </w:r>
      <w:r w:rsidR="00F73757">
        <w:rPr>
          <w:b/>
          <w:color w:val="000000"/>
        </w:rPr>
        <w:t>ECOMMENDATIONS</w:t>
      </w:r>
      <w:r w:rsidRPr="000D7D45">
        <w:rPr>
          <w:b/>
          <w:color w:val="000000"/>
        </w:rPr>
        <w:t xml:space="preserve"> </w:t>
      </w:r>
    </w:p>
    <w:p w:rsidR="00DA0562" w:rsidRDefault="00DA0562" w:rsidP="00DA0562">
      <w:pPr>
        <w:spacing w:line="360" w:lineRule="auto"/>
        <w:jc w:val="both"/>
      </w:pPr>
      <w:r w:rsidRPr="000D7D45">
        <w:t xml:space="preserve">In order to </w:t>
      </w:r>
      <w:r w:rsidR="0097328E">
        <w:t xml:space="preserve">reduce risk factors in </w:t>
      </w:r>
      <w:r w:rsidRPr="000D7D45">
        <w:t xml:space="preserve">courts of law </w:t>
      </w:r>
      <w:r w:rsidR="00597CBB">
        <w:t xml:space="preserve">and </w:t>
      </w:r>
      <w:r w:rsidRPr="000D7D45">
        <w:t xml:space="preserve">registries the </w:t>
      </w:r>
      <w:r w:rsidR="0097328E">
        <w:t>j</w:t>
      </w:r>
      <w:r w:rsidRPr="000D7D45">
        <w:t xml:space="preserve">udiciary should:  </w:t>
      </w:r>
    </w:p>
    <w:p w:rsidR="006B4866" w:rsidRDefault="006B4866" w:rsidP="003F6347">
      <w:pPr>
        <w:numPr>
          <w:ilvl w:val="0"/>
          <w:numId w:val="21"/>
        </w:numPr>
        <w:autoSpaceDE w:val="0"/>
        <w:autoSpaceDN w:val="0"/>
        <w:adjustRightInd w:val="0"/>
        <w:spacing w:line="360" w:lineRule="auto"/>
        <w:jc w:val="both"/>
        <w:rPr>
          <w:color w:val="000000"/>
        </w:rPr>
      </w:pPr>
      <w:r>
        <w:rPr>
          <w:color w:val="000000"/>
        </w:rPr>
        <w:t>develop policies and procedures that help mitigate identified risks;</w:t>
      </w:r>
    </w:p>
    <w:p w:rsidR="006B4866" w:rsidRDefault="006B4866" w:rsidP="003F6347">
      <w:pPr>
        <w:numPr>
          <w:ilvl w:val="0"/>
          <w:numId w:val="21"/>
        </w:numPr>
        <w:autoSpaceDE w:val="0"/>
        <w:autoSpaceDN w:val="0"/>
        <w:adjustRightInd w:val="0"/>
        <w:spacing w:line="360" w:lineRule="auto"/>
        <w:jc w:val="both"/>
        <w:rPr>
          <w:color w:val="000000"/>
        </w:rPr>
      </w:pPr>
      <w:r>
        <w:rPr>
          <w:color w:val="000000"/>
        </w:rPr>
        <w:t xml:space="preserve">implement and enforce </w:t>
      </w:r>
      <w:r w:rsidR="006E0D12">
        <w:rPr>
          <w:color w:val="000000"/>
        </w:rPr>
        <w:t xml:space="preserve">the </w:t>
      </w:r>
      <w:r>
        <w:rPr>
          <w:color w:val="000000"/>
        </w:rPr>
        <w:t>policies and procedures;</w:t>
      </w:r>
    </w:p>
    <w:p w:rsidR="006B4866" w:rsidRDefault="006B4866" w:rsidP="003F6347">
      <w:pPr>
        <w:numPr>
          <w:ilvl w:val="0"/>
          <w:numId w:val="21"/>
        </w:numPr>
        <w:autoSpaceDE w:val="0"/>
        <w:autoSpaceDN w:val="0"/>
        <w:adjustRightInd w:val="0"/>
        <w:spacing w:line="360" w:lineRule="auto"/>
        <w:jc w:val="both"/>
        <w:rPr>
          <w:color w:val="000000"/>
        </w:rPr>
      </w:pPr>
      <w:r>
        <w:rPr>
          <w:color w:val="000000"/>
        </w:rPr>
        <w:t>monitor risk and report results;</w:t>
      </w:r>
    </w:p>
    <w:p w:rsidR="006B4866" w:rsidRDefault="006B4866" w:rsidP="003F6347">
      <w:pPr>
        <w:numPr>
          <w:ilvl w:val="0"/>
          <w:numId w:val="21"/>
        </w:numPr>
        <w:autoSpaceDE w:val="0"/>
        <w:autoSpaceDN w:val="0"/>
        <w:adjustRightInd w:val="0"/>
        <w:spacing w:line="360" w:lineRule="auto"/>
        <w:jc w:val="both"/>
        <w:rPr>
          <w:color w:val="000000"/>
        </w:rPr>
      </w:pPr>
      <w:r>
        <w:rPr>
          <w:color w:val="000000"/>
        </w:rPr>
        <w:t>conduct regular risk assessment</w:t>
      </w:r>
      <w:r w:rsidR="00C0684C">
        <w:rPr>
          <w:color w:val="000000"/>
        </w:rPr>
        <w:t>s</w:t>
      </w:r>
      <w:r>
        <w:rPr>
          <w:color w:val="000000"/>
        </w:rPr>
        <w:t xml:space="preserve"> and analysis reviews; and</w:t>
      </w:r>
    </w:p>
    <w:p w:rsidR="006B4866" w:rsidRDefault="00DA0562" w:rsidP="006B4866">
      <w:pPr>
        <w:numPr>
          <w:ilvl w:val="0"/>
          <w:numId w:val="21"/>
        </w:numPr>
        <w:autoSpaceDE w:val="0"/>
        <w:autoSpaceDN w:val="0"/>
        <w:adjustRightInd w:val="0"/>
        <w:spacing w:line="360" w:lineRule="auto"/>
        <w:jc w:val="both"/>
      </w:pPr>
      <w:r w:rsidRPr="006B4866">
        <w:t>sensitis</w:t>
      </w:r>
      <w:r w:rsidR="00597CBB">
        <w:t xml:space="preserve">e </w:t>
      </w:r>
      <w:r w:rsidR="00F73757">
        <w:t xml:space="preserve">stakeholder </w:t>
      </w:r>
      <w:r w:rsidR="001D46D6">
        <w:t xml:space="preserve">on the </w:t>
      </w:r>
      <w:r w:rsidR="00597CBB">
        <w:t xml:space="preserve">effects of </w:t>
      </w:r>
      <w:r w:rsidR="006B4866" w:rsidRPr="006B4866">
        <w:t>risks</w:t>
      </w:r>
      <w:r w:rsidR="00C0684C">
        <w:t xml:space="preserve"> factors</w:t>
      </w:r>
      <w:r w:rsidR="00F73757">
        <w:t xml:space="preserve"> in </w:t>
      </w:r>
      <w:r w:rsidR="00597CBB">
        <w:t xml:space="preserve">the delivery of justice </w:t>
      </w:r>
      <w:r w:rsidR="001D46D6">
        <w:t xml:space="preserve">at </w:t>
      </w:r>
      <w:r w:rsidR="00597CBB">
        <w:t>the courts.</w:t>
      </w:r>
      <w:r w:rsidR="00F73757">
        <w:t xml:space="preserve"> </w:t>
      </w:r>
    </w:p>
    <w:p w:rsidR="00F73757" w:rsidRDefault="00F73757" w:rsidP="008B154B">
      <w:pPr>
        <w:pStyle w:val="Heading1"/>
      </w:pPr>
    </w:p>
    <w:p w:rsidR="00AB4450" w:rsidRDefault="00AB4450" w:rsidP="00AB4450">
      <w:pPr>
        <w:pStyle w:val="Heading1"/>
      </w:pPr>
    </w:p>
    <w:p w:rsidR="00F15CE6" w:rsidRPr="000D7D45" w:rsidRDefault="00F15CE6" w:rsidP="00E87CD4">
      <w:pPr>
        <w:spacing w:line="360" w:lineRule="auto"/>
        <w:jc w:val="both"/>
        <w:rPr>
          <w:b/>
        </w:rPr>
      </w:pPr>
      <w:r w:rsidRPr="000D7D45">
        <w:rPr>
          <w:b/>
        </w:rPr>
        <w:t>REFERENCES</w:t>
      </w:r>
    </w:p>
    <w:p w:rsidR="00F15CE6" w:rsidRPr="000D7D45" w:rsidRDefault="00F15CE6" w:rsidP="00F15CE6">
      <w:pPr>
        <w:ind w:left="284" w:hanging="284"/>
        <w:jc w:val="both"/>
      </w:pPr>
      <w:r w:rsidRPr="000D7D45">
        <w:t xml:space="preserve">Abdulai, E.S. (2009). Freedom of information: promoting good governance and stability in Sierra Leone. </w:t>
      </w:r>
      <w:r w:rsidRPr="000D7D45">
        <w:rPr>
          <w:b/>
        </w:rPr>
        <w:t>Sierra Leone Court Monitoring Programme</w:t>
      </w:r>
      <w:r w:rsidRPr="000D7D45">
        <w:t>. [online].</w:t>
      </w:r>
      <w:r w:rsidR="0094799A">
        <w:t xml:space="preserve"> </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Abioye, A. (2007). Fifty years of archives administration in Nigeria: lessons for the future, </w:t>
      </w:r>
      <w:r w:rsidRPr="000D7D45">
        <w:rPr>
          <w:b/>
        </w:rPr>
        <w:t>Records Management Journal</w:t>
      </w:r>
      <w:r w:rsidRPr="000D7D45">
        <w:t xml:space="preserve">, Vol.17 (1), pp. 52-62. [online]. Available from: http:www.emeraldinsight.com/0956-5698.htm.  </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An, X. and Fiao, H. (2004). Assessing records management in China against ISO 15489 and the implications. </w:t>
      </w:r>
      <w:r w:rsidRPr="000D7D45">
        <w:rPr>
          <w:b/>
        </w:rPr>
        <w:t>Records Management Journal</w:t>
      </w:r>
      <w:r w:rsidRPr="000D7D45">
        <w:t xml:space="preserve">, vol. 14 (1), pp. 33-39. [online]. Available from: </w:t>
      </w:r>
      <w:hyperlink r:id="rId11" w:history="1">
        <w:r w:rsidRPr="000D7D45">
          <w:rPr>
            <w:rStyle w:val="Hyperlink"/>
          </w:rPr>
          <w:t>www.emeraldinsight.com/0956-5698.htm</w:t>
        </w:r>
      </w:hyperlink>
      <w:r w:rsidRPr="000D7D45">
        <w:t xml:space="preserve">. </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Barry, R.E. (1994). Electronic document and records management systems: towards a methodology for requirement definition. </w:t>
      </w:r>
      <w:r w:rsidRPr="000D7D45">
        <w:rPr>
          <w:b/>
        </w:rPr>
        <w:t>Information Management and Technology</w:t>
      </w:r>
      <w:r w:rsidRPr="000D7D45">
        <w:t>, 27 (6), 251–256.</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Bolshakov, M. (2006). Administration of justice. In </w:t>
      </w:r>
      <w:r w:rsidRPr="000D7D45">
        <w:rPr>
          <w:b/>
        </w:rPr>
        <w:t>Handbook on Access to Justice under the Aarhus Convention</w:t>
      </w:r>
      <w:r w:rsidRPr="000D7D45">
        <w:t xml:space="preserve">, Stec S., ed. [online]. Available from: </w:t>
      </w:r>
      <w:hyperlink r:id="rId12" w:history="1">
        <w:r w:rsidRPr="000D7D45">
          <w:rPr>
            <w:rStyle w:val="Hyperlink"/>
          </w:rPr>
          <w:t>http://www.unece.org/env/pp/a.to.j/handbook.final.pdf</w:t>
        </w:r>
      </w:hyperlink>
      <w:r w:rsidRPr="000D7D45">
        <w:t xml:space="preserve"> . </w:t>
      </w:r>
    </w:p>
    <w:p w:rsidR="00F15CE6" w:rsidRPr="000D7D45" w:rsidRDefault="00F15CE6" w:rsidP="00F15CE6">
      <w:pPr>
        <w:ind w:left="284" w:hanging="284"/>
        <w:jc w:val="both"/>
      </w:pPr>
    </w:p>
    <w:p w:rsidR="00F15CE6" w:rsidRDefault="00F15CE6" w:rsidP="00F15CE6">
      <w:pPr>
        <w:ind w:left="284" w:hanging="284"/>
        <w:jc w:val="both"/>
      </w:pPr>
      <w:r w:rsidRPr="000D7D45">
        <w:t xml:space="preserve">Bryson, J. (2011). </w:t>
      </w:r>
      <w:r w:rsidRPr="000D7D45">
        <w:rPr>
          <w:b/>
        </w:rPr>
        <w:t>Managing information services: a transformational approach</w:t>
      </w:r>
      <w:r w:rsidRPr="000D7D45">
        <w:t xml:space="preserve">. [online]. Available from: </w:t>
      </w:r>
      <w:hyperlink r:id="rId13" w:history="1">
        <w:r w:rsidRPr="000D7D45">
          <w:rPr>
            <w:rStyle w:val="Hyperlink"/>
          </w:rPr>
          <w:t>http://books.google.com/</w:t>
        </w:r>
      </w:hyperlink>
      <w:r w:rsidRPr="000D7D45">
        <w:t xml:space="preserve">. </w:t>
      </w:r>
    </w:p>
    <w:p w:rsidR="00F51888" w:rsidRPr="000D7D45" w:rsidRDefault="00F51888" w:rsidP="00F51888">
      <w:pPr>
        <w:pStyle w:val="Heading1"/>
      </w:pPr>
    </w:p>
    <w:p w:rsidR="00F15CE6" w:rsidRPr="000D7D45" w:rsidRDefault="00F15CE6" w:rsidP="00F15CE6">
      <w:pPr>
        <w:ind w:left="284" w:hanging="284"/>
        <w:jc w:val="both"/>
      </w:pPr>
      <w:r w:rsidRPr="000D7D45">
        <w:t xml:space="preserve">Buckland, M. (1990). Nature of records management theory. </w:t>
      </w:r>
      <w:r w:rsidRPr="000D7D45">
        <w:rPr>
          <w:b/>
        </w:rPr>
        <w:t>American Archivist</w:t>
      </w:r>
      <w:r w:rsidRPr="000D7D45">
        <w:t>, 57</w:t>
      </w:r>
      <w:r w:rsidR="0094799A" w:rsidRPr="000D7D45">
        <w:t>, 346</w:t>
      </w:r>
      <w:r w:rsidRPr="000D7D45">
        <w:t>-351.</w:t>
      </w:r>
    </w:p>
    <w:p w:rsidR="00F15CE6" w:rsidRDefault="00F15CE6" w:rsidP="00F15CE6">
      <w:pPr>
        <w:ind w:left="284" w:hanging="284"/>
      </w:pPr>
    </w:p>
    <w:p w:rsidR="00F15CE6" w:rsidRPr="000D7D45" w:rsidRDefault="00F15CE6" w:rsidP="00F15CE6">
      <w:pPr>
        <w:ind w:left="284" w:hanging="284"/>
      </w:pPr>
      <w:r w:rsidRPr="000D7D45">
        <w:t xml:space="preserve">Burns, S., Ferris, J. and Liatsopoulos, D. (2009). </w:t>
      </w:r>
      <w:r w:rsidRPr="000D7D45">
        <w:rPr>
          <w:b/>
        </w:rPr>
        <w:t>The problems and barriers of records and infrastructure management in Africa</w:t>
      </w:r>
      <w:r w:rsidRPr="000D7D45">
        <w:t xml:space="preserve">. Available from: </w:t>
      </w:r>
      <w:hyperlink r:id="rId14" w:history="1">
        <w:r w:rsidRPr="000D7D45">
          <w:rPr>
            <w:rStyle w:val="Hyperlink"/>
          </w:rPr>
          <w:t>http://acamcgill.pbworks.com/f/Ferris+et+al.pdf</w:t>
        </w:r>
      </w:hyperlink>
      <w:r w:rsidRPr="000D7D45">
        <w:t xml:space="preserve">. </w:t>
      </w:r>
    </w:p>
    <w:p w:rsidR="00F15CE6" w:rsidRPr="000D7D45" w:rsidRDefault="00F15CE6" w:rsidP="00F15CE6">
      <w:pPr>
        <w:ind w:left="284" w:hanging="284"/>
        <w:jc w:val="both"/>
        <w:rPr>
          <w:b/>
        </w:rPr>
      </w:pPr>
      <w:r w:rsidRPr="000D7D45">
        <w:t xml:space="preserve">  </w:t>
      </w:r>
      <w:r w:rsidRPr="000D7D45">
        <w:rPr>
          <w:b/>
        </w:rPr>
        <w:t xml:space="preserve"> </w:t>
      </w:r>
    </w:p>
    <w:p w:rsidR="00F15CE6" w:rsidRPr="000D7D45" w:rsidRDefault="00F15CE6" w:rsidP="00F15CE6">
      <w:pPr>
        <w:ind w:left="284" w:hanging="284"/>
        <w:jc w:val="both"/>
      </w:pPr>
      <w:r w:rsidRPr="000D7D45">
        <w:t xml:space="preserve">Cook, M. (1999). </w:t>
      </w:r>
      <w:r w:rsidRPr="000D7D45">
        <w:rPr>
          <w:b/>
        </w:rPr>
        <w:t>Managing records in records centres</w:t>
      </w:r>
      <w:r w:rsidRPr="000D7D45">
        <w:t>. London: International Records Management Trust.</w:t>
      </w:r>
    </w:p>
    <w:p w:rsidR="00F15CE6" w:rsidRPr="000D7D45" w:rsidRDefault="00F15CE6" w:rsidP="00F15CE6">
      <w:pPr>
        <w:ind w:left="284" w:hanging="284"/>
        <w:jc w:val="both"/>
      </w:pPr>
    </w:p>
    <w:p w:rsidR="00F15CE6" w:rsidRPr="000D7D45" w:rsidRDefault="00F15CE6" w:rsidP="00F15CE6">
      <w:pPr>
        <w:ind w:left="284" w:hanging="284"/>
        <w:jc w:val="both"/>
      </w:pPr>
      <w:r w:rsidRPr="000D7D45">
        <w:t>Cox, R. J. (1997). Blown to bits: electronic records, archives, and the corporation. In: James M. O’Toole (ed).</w:t>
      </w:r>
      <w:r w:rsidRPr="000D7D45">
        <w:rPr>
          <w:b/>
        </w:rPr>
        <w:t>The records of American business</w:t>
      </w:r>
      <w:r w:rsidRPr="000D7D45">
        <w:t>. Chicago: the Society of American Archives.</w:t>
      </w:r>
    </w:p>
    <w:p w:rsidR="00F15CE6" w:rsidRPr="000D7D45" w:rsidRDefault="00F15CE6" w:rsidP="00F15CE6">
      <w:pPr>
        <w:ind w:left="284" w:hanging="284"/>
        <w:jc w:val="both"/>
      </w:pPr>
    </w:p>
    <w:p w:rsidR="00F15CE6" w:rsidRPr="000D7D45" w:rsidRDefault="00F15CE6" w:rsidP="00F15CE6">
      <w:pPr>
        <w:ind w:left="284" w:hanging="284"/>
        <w:jc w:val="both"/>
        <w:rPr>
          <w:rStyle w:val="HTMLCite"/>
          <w:b/>
        </w:rPr>
      </w:pPr>
      <w:r w:rsidRPr="000D7D45">
        <w:rPr>
          <w:rStyle w:val="HTMLCite"/>
        </w:rPr>
        <w:t xml:space="preserve">Gann, L.H. (1960). History of Rhodesia and Nyasaland 1889-1953. </w:t>
      </w:r>
      <w:r w:rsidRPr="000D7D45">
        <w:rPr>
          <w:rStyle w:val="HTMLCite"/>
          <w:iCs/>
        </w:rPr>
        <w:t>Handbook to the Federation of Rhodesia and Nyasaland</w:t>
      </w:r>
      <w:r w:rsidRPr="000D7D45">
        <w:rPr>
          <w:rStyle w:val="HTMLCite"/>
        </w:rPr>
        <w:t>.</w:t>
      </w:r>
      <w:r w:rsidRPr="000D7D45">
        <w:rPr>
          <w:rStyle w:val="HTMLCite"/>
          <w:b/>
        </w:rPr>
        <w:t xml:space="preserve"> Federal Information Department. </w:t>
      </w:r>
    </w:p>
    <w:p w:rsidR="00F15CE6" w:rsidRPr="000D7D45" w:rsidRDefault="00F15CE6" w:rsidP="00F15CE6">
      <w:pPr>
        <w:ind w:left="284" w:hanging="284"/>
        <w:jc w:val="both"/>
        <w:rPr>
          <w:b/>
        </w:rPr>
      </w:pPr>
      <w:r w:rsidRPr="000D7D45">
        <w:t xml:space="preserve">  </w:t>
      </w:r>
      <w:r w:rsidRPr="000D7D45">
        <w:rPr>
          <w:b/>
        </w:rPr>
        <w:t xml:space="preserve"> </w:t>
      </w:r>
    </w:p>
    <w:p w:rsidR="00F15CE6" w:rsidRPr="000D7D45" w:rsidRDefault="00F15CE6" w:rsidP="00F15CE6">
      <w:pPr>
        <w:ind w:left="284" w:hanging="284"/>
        <w:jc w:val="both"/>
        <w:rPr>
          <w:rStyle w:val="HTMLCite"/>
        </w:rPr>
      </w:pPr>
      <w:r w:rsidRPr="000D7D45">
        <w:rPr>
          <w:rStyle w:val="HTMLCite"/>
        </w:rPr>
        <w:t xml:space="preserve">Githaka, B. (1996). Constraints on the development of records management in Kenyan public offices. </w:t>
      </w:r>
      <w:r w:rsidRPr="000D7D45">
        <w:rPr>
          <w:rStyle w:val="HTMLCite"/>
          <w:b/>
        </w:rPr>
        <w:t>ESARBICA Journal</w:t>
      </w:r>
      <w:r w:rsidRPr="000D7D45">
        <w:rPr>
          <w:rStyle w:val="HTMLCite"/>
        </w:rPr>
        <w:t>, 15, 7-16.</w:t>
      </w:r>
    </w:p>
    <w:p w:rsidR="00F15CE6" w:rsidRPr="000D7D45" w:rsidRDefault="00F15CE6" w:rsidP="00F15CE6">
      <w:pPr>
        <w:ind w:left="284" w:hanging="284"/>
        <w:jc w:val="both"/>
        <w:rPr>
          <w:rStyle w:val="HTMLCite"/>
        </w:rPr>
      </w:pPr>
    </w:p>
    <w:p w:rsidR="00F15CE6" w:rsidRPr="000D7D45" w:rsidRDefault="00F15CE6" w:rsidP="00F15CE6">
      <w:pPr>
        <w:ind w:left="284" w:hanging="284"/>
        <w:rPr>
          <w:rStyle w:val="HTMLCite"/>
        </w:rPr>
      </w:pPr>
      <w:r w:rsidRPr="000D7D45">
        <w:rPr>
          <w:rStyle w:val="HTMLCite"/>
        </w:rPr>
        <w:t xml:space="preserve">Government of South Australia (2007). </w:t>
      </w:r>
      <w:r w:rsidRPr="000D7D45">
        <w:rPr>
          <w:rStyle w:val="HTMLCite"/>
          <w:b/>
        </w:rPr>
        <w:t xml:space="preserve">Records management disaster </w:t>
      </w:r>
      <w:r w:rsidR="00FB5268" w:rsidRPr="000D7D45">
        <w:rPr>
          <w:rStyle w:val="HTMLCite"/>
          <w:b/>
        </w:rPr>
        <w:t>planning: guideline</w:t>
      </w:r>
      <w:r w:rsidRPr="000D7D45">
        <w:rPr>
          <w:rStyle w:val="HTMLCite"/>
          <w:b/>
        </w:rPr>
        <w:t>.</w:t>
      </w:r>
      <w:r w:rsidRPr="000D7D45">
        <w:rPr>
          <w:rStyle w:val="HTMLCite"/>
        </w:rPr>
        <w:t xml:space="preserve"> [online]. Available from: </w:t>
      </w:r>
      <w:hyperlink r:id="rId15" w:history="1">
        <w:r w:rsidRPr="000D7D45">
          <w:rPr>
            <w:rStyle w:val="Hyperlink"/>
          </w:rPr>
          <w:t>http://www.archives.sa.gov.au/files/management_guidelines_ARM_disasterplanning.pdf</w:t>
        </w:r>
      </w:hyperlink>
      <w:r w:rsidRPr="000D7D45">
        <w:rPr>
          <w:rStyle w:val="HTMLCite"/>
        </w:rPr>
        <w:t xml:space="preserve"> </w:t>
      </w:r>
    </w:p>
    <w:p w:rsidR="00F15CE6" w:rsidRPr="000D7D45" w:rsidRDefault="00F15CE6" w:rsidP="00F15CE6">
      <w:pPr>
        <w:ind w:left="284" w:hanging="284"/>
        <w:rPr>
          <w:rStyle w:val="HTMLCite"/>
        </w:rPr>
      </w:pPr>
    </w:p>
    <w:p w:rsidR="00F15CE6" w:rsidRPr="000D7D45" w:rsidRDefault="00F15CE6" w:rsidP="00F15CE6">
      <w:pPr>
        <w:ind w:left="284" w:hanging="284"/>
        <w:jc w:val="both"/>
        <w:rPr>
          <w:rStyle w:val="HTMLCite"/>
        </w:rPr>
      </w:pPr>
      <w:r w:rsidRPr="000D7D45">
        <w:rPr>
          <w:rStyle w:val="HTMLCite"/>
        </w:rPr>
        <w:t xml:space="preserve">Griffin, A. and Roper, M. (1999). </w:t>
      </w:r>
      <w:r w:rsidRPr="000D7D45">
        <w:rPr>
          <w:rStyle w:val="HTMLCite"/>
          <w:b/>
        </w:rPr>
        <w:t>Organising and controlling current records</w:t>
      </w:r>
      <w:r w:rsidRPr="000D7D45">
        <w:rPr>
          <w:rStyle w:val="HTMLCite"/>
        </w:rPr>
        <w:t>. London: International Records Management Trust.</w:t>
      </w:r>
    </w:p>
    <w:p w:rsidR="00F15CE6" w:rsidRPr="000D7D45" w:rsidRDefault="00F15CE6" w:rsidP="00F15CE6">
      <w:pPr>
        <w:ind w:left="284" w:hanging="284"/>
        <w:jc w:val="both"/>
      </w:pPr>
      <w:r w:rsidRPr="000D7D45">
        <w:rPr>
          <w:rStyle w:val="z3988"/>
          <w:vanish/>
        </w:rPr>
        <w:t> </w:t>
      </w:r>
    </w:p>
    <w:p w:rsidR="00F15CE6" w:rsidRPr="000D7D45" w:rsidRDefault="00F15CE6" w:rsidP="00F15CE6">
      <w:pPr>
        <w:ind w:left="284" w:hanging="284"/>
        <w:jc w:val="both"/>
      </w:pPr>
      <w:r w:rsidRPr="000D7D45">
        <w:t xml:space="preserve">Hamooya, C. (2009). Management of public sector records and archives in Zambia: past, present and the future. </w:t>
      </w:r>
      <w:r w:rsidRPr="000D7D45">
        <w:rPr>
          <w:b/>
        </w:rPr>
        <w:t xml:space="preserve">Zambia Library Association Journal, </w:t>
      </w:r>
      <w:r w:rsidRPr="000D7D45">
        <w:t>24(1&amp;2), 66-74.</w:t>
      </w:r>
    </w:p>
    <w:p w:rsidR="0094799A" w:rsidRDefault="0094799A" w:rsidP="00F15CE6">
      <w:pPr>
        <w:ind w:left="284" w:hanging="284"/>
        <w:jc w:val="both"/>
      </w:pPr>
    </w:p>
    <w:p w:rsidR="00F15CE6" w:rsidRDefault="00F15CE6" w:rsidP="00F15CE6">
      <w:pPr>
        <w:ind w:left="284" w:hanging="284"/>
        <w:jc w:val="both"/>
      </w:pPr>
      <w:r w:rsidRPr="000D7D45">
        <w:t xml:space="preserve">Hare, C.E., and MacLeod, J. (1997). </w:t>
      </w:r>
      <w:r w:rsidRPr="000D7D45">
        <w:rPr>
          <w:b/>
        </w:rPr>
        <w:t>Developing a records management programme</w:t>
      </w:r>
      <w:r w:rsidRPr="000D7D45">
        <w:t>. London:Aslib.</w:t>
      </w:r>
    </w:p>
    <w:p w:rsidR="00447869" w:rsidRDefault="00447869" w:rsidP="00F15CE6">
      <w:pPr>
        <w:ind w:left="284" w:hanging="284"/>
        <w:jc w:val="both"/>
      </w:pPr>
    </w:p>
    <w:p w:rsidR="00447869" w:rsidRPr="00F73757" w:rsidRDefault="00447869" w:rsidP="00F15CE6">
      <w:pPr>
        <w:ind w:left="284" w:hanging="284"/>
        <w:jc w:val="both"/>
        <w:rPr>
          <w:color w:val="000000"/>
        </w:rPr>
      </w:pPr>
      <w:r w:rsidRPr="00F73757">
        <w:rPr>
          <w:color w:val="000000"/>
        </w:rPr>
        <w:t>Hatyoka, B. (2014). Judiciary independence: challenges faced. Times of Zambia, September 24, p. 10.</w:t>
      </w:r>
    </w:p>
    <w:p w:rsidR="00F15CE6" w:rsidRPr="000D7D45" w:rsidRDefault="00F15CE6" w:rsidP="00F15CE6">
      <w:pPr>
        <w:ind w:left="284" w:hanging="284"/>
        <w:jc w:val="both"/>
      </w:pPr>
    </w:p>
    <w:p w:rsidR="00F15CE6" w:rsidRPr="000D7D45" w:rsidRDefault="00F15CE6" w:rsidP="00F15CE6">
      <w:pPr>
        <w:ind w:left="284" w:hanging="284"/>
      </w:pPr>
      <w:r w:rsidRPr="000D7D45">
        <w:t xml:space="preserve">Hensman, H. (1900). </w:t>
      </w:r>
      <w:r w:rsidRPr="000D7D45">
        <w:rPr>
          <w:b/>
        </w:rPr>
        <w:t>History of Rhodesia: compiled from official sources</w:t>
      </w:r>
      <w:r w:rsidRPr="000D7D45">
        <w:t xml:space="preserve">. London: Blackwood and sons. [online]. Available from: </w:t>
      </w:r>
      <w:r w:rsidRPr="000D7D45">
        <w:rPr>
          <w:u w:val="single"/>
        </w:rPr>
        <w:t>http:www.rhodesia.n/hensman.pdf</w:t>
      </w:r>
      <w:r w:rsidRPr="000D7D45">
        <w:t xml:space="preserve">. </w:t>
      </w:r>
    </w:p>
    <w:p w:rsidR="00F15CE6" w:rsidRPr="000D7D45" w:rsidRDefault="00F15CE6" w:rsidP="00F15CE6">
      <w:pPr>
        <w:ind w:left="284" w:hanging="284"/>
        <w:jc w:val="both"/>
      </w:pPr>
    </w:p>
    <w:p w:rsidR="0097328E" w:rsidRPr="00F73757" w:rsidRDefault="0097328E" w:rsidP="0097328E">
      <w:pPr>
        <w:ind w:left="284" w:hanging="284"/>
        <w:rPr>
          <w:color w:val="000000"/>
        </w:rPr>
      </w:pPr>
      <w:r w:rsidRPr="00F73757">
        <w:rPr>
          <w:color w:val="000000"/>
        </w:rPr>
        <w:t>Hermesmeyer, M (2011). Disaster preparedness for records and information management. [online]. Available from: http://austin.arma.org/docs/publications/2011/08/09/disasterpreparednessforrecordsandinformationmanagement-je.pdf?Status=Master.</w:t>
      </w:r>
    </w:p>
    <w:p w:rsidR="0094799A" w:rsidRDefault="0094799A" w:rsidP="00F15CE6">
      <w:pPr>
        <w:ind w:left="284" w:hanging="284"/>
        <w:jc w:val="both"/>
        <w:rPr>
          <w:rStyle w:val="HTMLCite"/>
          <w:color w:val="000000"/>
        </w:rPr>
      </w:pPr>
    </w:p>
    <w:p w:rsidR="00F15CE6" w:rsidRPr="000D7D45" w:rsidRDefault="00F15CE6" w:rsidP="00F15CE6">
      <w:pPr>
        <w:ind w:left="284" w:hanging="284"/>
        <w:jc w:val="both"/>
        <w:rPr>
          <w:rStyle w:val="HTMLCite"/>
          <w:color w:val="000000"/>
        </w:rPr>
      </w:pPr>
      <w:r w:rsidRPr="000D7D45">
        <w:rPr>
          <w:rStyle w:val="HTMLCite"/>
          <w:color w:val="000000"/>
        </w:rPr>
        <w:t xml:space="preserve">High Court Act (1995). </w:t>
      </w:r>
      <w:r w:rsidRPr="000D7D45">
        <w:rPr>
          <w:rStyle w:val="HTMLCite"/>
          <w:b/>
          <w:color w:val="000000"/>
        </w:rPr>
        <w:t>Laws of Zambia.</w:t>
      </w:r>
      <w:r w:rsidRPr="000D7D45">
        <w:rPr>
          <w:rStyle w:val="HTMLCite"/>
          <w:color w:val="000000"/>
        </w:rPr>
        <w:t xml:space="preserve"> Lusaka: Government Printers.</w:t>
      </w:r>
    </w:p>
    <w:p w:rsidR="00F15CE6" w:rsidRPr="000D7D45" w:rsidRDefault="00F15CE6" w:rsidP="00F15CE6">
      <w:pPr>
        <w:ind w:left="284" w:hanging="284"/>
        <w:jc w:val="both"/>
        <w:rPr>
          <w:rStyle w:val="HTMLCite"/>
          <w:color w:val="7030A0"/>
        </w:rPr>
      </w:pPr>
    </w:p>
    <w:p w:rsidR="00F15CE6" w:rsidRPr="000D7D45" w:rsidRDefault="00F15CE6" w:rsidP="00F15CE6">
      <w:pPr>
        <w:ind w:left="284" w:hanging="284"/>
        <w:jc w:val="both"/>
      </w:pPr>
      <w:r w:rsidRPr="000D7D45">
        <w:t xml:space="preserve">Hoover, E.L., Piper, J.C. and Spalding, F.O. (1984). The evolution of the Zambian Courts System. In M.Ndulo (ed).  </w:t>
      </w:r>
      <w:r w:rsidRPr="000D7D45">
        <w:rPr>
          <w:b/>
        </w:rPr>
        <w:t>Law in Zambia</w:t>
      </w:r>
      <w:r w:rsidRPr="000D7D45">
        <w:t>. Lusaka: East African Publishing House, pp. 47-66.</w:t>
      </w:r>
    </w:p>
    <w:p w:rsidR="00F51888" w:rsidRDefault="00F51888" w:rsidP="00F51888">
      <w:pPr>
        <w:pStyle w:val="Heading1"/>
      </w:pPr>
    </w:p>
    <w:p w:rsidR="00F15CE6" w:rsidRPr="000D7D45" w:rsidRDefault="00F15CE6" w:rsidP="00F15CE6">
      <w:pPr>
        <w:ind w:left="284" w:hanging="284"/>
        <w:jc w:val="both"/>
      </w:pPr>
      <w:r w:rsidRPr="000D7D45">
        <w:t xml:space="preserve">Iacovino, L. (1998). </w:t>
      </w:r>
      <w:r w:rsidRPr="000D7D45">
        <w:rPr>
          <w:b/>
        </w:rPr>
        <w:t>Things in action: teaching law to recordkeeping professionals</w:t>
      </w:r>
      <w:r w:rsidRPr="000D7D45">
        <w:t>. Melbourne: Ancora Press.</w:t>
      </w:r>
    </w:p>
    <w:p w:rsidR="00F15CE6" w:rsidRPr="000D7D45" w:rsidRDefault="00F15CE6" w:rsidP="00F15CE6">
      <w:pPr>
        <w:ind w:left="284" w:hanging="284"/>
        <w:jc w:val="both"/>
      </w:pPr>
    </w:p>
    <w:p w:rsidR="00F15CE6" w:rsidRPr="000D7D45" w:rsidRDefault="00F15CE6" w:rsidP="00F15CE6">
      <w:pPr>
        <w:ind w:left="284" w:hanging="284"/>
        <w:jc w:val="both"/>
        <w:rPr>
          <w:rStyle w:val="HTMLCite"/>
          <w:color w:val="000000"/>
        </w:rPr>
      </w:pPr>
      <w:r w:rsidRPr="000D7D45">
        <w:rPr>
          <w:rStyle w:val="HTMLCite"/>
          <w:color w:val="000000"/>
        </w:rPr>
        <w:t xml:space="preserve">Industrial Relations Court Act (1995). </w:t>
      </w:r>
      <w:r w:rsidRPr="000D7D45">
        <w:rPr>
          <w:rStyle w:val="HTMLCite"/>
          <w:b/>
          <w:color w:val="000000"/>
        </w:rPr>
        <w:t>Laws of Zambia.</w:t>
      </w:r>
      <w:r w:rsidRPr="000D7D45">
        <w:rPr>
          <w:rStyle w:val="HTMLCite"/>
          <w:color w:val="000000"/>
        </w:rPr>
        <w:t xml:space="preserve"> Lusaka: Government Printers.</w:t>
      </w:r>
    </w:p>
    <w:p w:rsidR="00F15CE6" w:rsidRPr="000D7D45" w:rsidRDefault="00F15CE6" w:rsidP="00F15CE6">
      <w:pPr>
        <w:ind w:left="284" w:hanging="284"/>
        <w:jc w:val="both"/>
        <w:rPr>
          <w:rStyle w:val="HTMLCite"/>
        </w:rPr>
      </w:pPr>
      <w:r w:rsidRPr="000D7D45">
        <w:rPr>
          <w:rStyle w:val="HTMLCite"/>
        </w:rPr>
        <w:t xml:space="preserve"> </w:t>
      </w:r>
    </w:p>
    <w:p w:rsidR="00F15CE6" w:rsidRDefault="00F15CE6" w:rsidP="00F15CE6">
      <w:pPr>
        <w:ind w:left="284" w:hanging="284"/>
        <w:jc w:val="both"/>
      </w:pPr>
      <w:r w:rsidRPr="000D7D45">
        <w:t xml:space="preserve">Iruoma, O.O. (2005). </w:t>
      </w:r>
      <w:r w:rsidRPr="000D7D45">
        <w:rPr>
          <w:b/>
        </w:rPr>
        <w:t>Eradicating delay in the administration of justice in African courts: a comparative analysis of South African and Nigerian courts</w:t>
      </w:r>
      <w:r w:rsidRPr="000D7D45">
        <w:t>. Thesis (LLM). University of Pretoria.</w:t>
      </w:r>
    </w:p>
    <w:p w:rsidR="009007B5" w:rsidRPr="000D7D45" w:rsidRDefault="009007B5" w:rsidP="00F15CE6">
      <w:pPr>
        <w:ind w:left="284" w:hanging="284"/>
        <w:jc w:val="both"/>
      </w:pPr>
    </w:p>
    <w:p w:rsidR="00F15CE6" w:rsidRPr="000D7D45" w:rsidRDefault="00F15CE6" w:rsidP="00F15CE6">
      <w:pPr>
        <w:ind w:left="284" w:hanging="284"/>
        <w:jc w:val="both"/>
      </w:pPr>
      <w:r w:rsidRPr="000D7D45">
        <w:t xml:space="preserve">ISO (2001). </w:t>
      </w:r>
      <w:r w:rsidRPr="000D7D45">
        <w:rPr>
          <w:b/>
        </w:rPr>
        <w:t>ISO 15489:</w:t>
      </w:r>
      <w:r w:rsidRPr="000D7D45">
        <w:t xml:space="preserve"> </w:t>
      </w:r>
      <w:r w:rsidRPr="000D7D45">
        <w:rPr>
          <w:b/>
        </w:rPr>
        <w:t>information and documentation: records management, part 1</w:t>
      </w:r>
      <w:r w:rsidRPr="000D7D45">
        <w:t>. Geneva: ISO.</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ISO (2005). </w:t>
      </w:r>
      <w:r w:rsidRPr="000D7D45">
        <w:rPr>
          <w:b/>
        </w:rPr>
        <w:t>ISO 27001:</w:t>
      </w:r>
      <w:r w:rsidRPr="000D7D45">
        <w:t xml:space="preserve"> </w:t>
      </w:r>
      <w:r w:rsidRPr="000D7D45">
        <w:rPr>
          <w:b/>
        </w:rPr>
        <w:t>information technology – information security management systems</w:t>
      </w:r>
      <w:r w:rsidRPr="000D7D45">
        <w:t>. London: ISO.</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Judiciary (2010). My Lord, Judiciary has gone electronic! </w:t>
      </w:r>
      <w:r w:rsidRPr="000D7D45">
        <w:rPr>
          <w:b/>
        </w:rPr>
        <w:t xml:space="preserve">The Judiciary News Magazine, </w:t>
      </w:r>
      <w:r w:rsidRPr="000D7D45">
        <w:t xml:space="preserve">1(1).  </w:t>
      </w:r>
    </w:p>
    <w:p w:rsidR="00C0684C" w:rsidRDefault="00F15CE6" w:rsidP="00F15CE6">
      <w:pPr>
        <w:ind w:left="284" w:hanging="284"/>
        <w:jc w:val="both"/>
      </w:pPr>
      <w:r w:rsidRPr="000D7D45">
        <w:t xml:space="preserve"> </w:t>
      </w:r>
    </w:p>
    <w:p w:rsidR="00F15CE6" w:rsidRPr="000D7D45" w:rsidRDefault="00F15CE6" w:rsidP="00F15CE6">
      <w:pPr>
        <w:ind w:left="284" w:hanging="284"/>
        <w:jc w:val="both"/>
      </w:pPr>
      <w:r w:rsidRPr="000D7D45">
        <w:t xml:space="preserve">Kalaluka, M. (7 April 2010). Chief Justice eager for financial autonomy of judiciary. </w:t>
      </w:r>
      <w:r w:rsidRPr="000D7D45">
        <w:rPr>
          <w:b/>
        </w:rPr>
        <w:t xml:space="preserve">Post Newspapers, </w:t>
      </w:r>
      <w:r w:rsidRPr="000D7D45">
        <w:t xml:space="preserve">[online]. Available from: </w:t>
      </w:r>
      <w:hyperlink r:id="rId16" w:history="1">
        <w:r w:rsidR="0094799A" w:rsidRPr="0039089C">
          <w:rPr>
            <w:rStyle w:val="Hyperlink"/>
          </w:rPr>
          <w:t xml:space="preserve">http://www.postzambia.com/post-read_article.php?articleId=19070.  </w:t>
        </w:r>
      </w:hyperlink>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Kashweka, K. (2008). Archival legislation and the management of public records in Sub-Saharan Africa: the case of the National Archives Act of Zambia. </w:t>
      </w:r>
      <w:r w:rsidRPr="000D7D45">
        <w:rPr>
          <w:b/>
        </w:rPr>
        <w:t xml:space="preserve">Zambia Library Association Journal, </w:t>
      </w:r>
      <w:r w:rsidRPr="000D7D45">
        <w:t>23 (1&amp;2), 13–22.</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Kemoni, H.N. (1998). The impact of records centres on the management of public sector records in Kenya. </w:t>
      </w:r>
      <w:r w:rsidRPr="000D7D45">
        <w:rPr>
          <w:b/>
        </w:rPr>
        <w:t>Records Management Journal</w:t>
      </w:r>
      <w:r w:rsidRPr="000D7D45">
        <w:t xml:space="preserve">, 8(1), 55-65. [online]. Available from: </w:t>
      </w:r>
      <w:r w:rsidR="0094799A">
        <w:t xml:space="preserve">www.aslib.co.uk/aslib. </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Kemoni, H.N. and Ngulube, P. (2008). Relations between records management, public service delivery and the attainment of the United Nations millennium development goals in Kenya. </w:t>
      </w:r>
      <w:r w:rsidRPr="000D7D45">
        <w:rPr>
          <w:b/>
        </w:rPr>
        <w:t>Information Development</w:t>
      </w:r>
      <w:r w:rsidRPr="000D7D45">
        <w:t xml:space="preserve">, 24(4), 296 – 306. [online]. Available from: </w:t>
      </w:r>
      <w:hyperlink r:id="rId17" w:history="1">
        <w:r w:rsidRPr="000D7D45">
          <w:rPr>
            <w:rStyle w:val="Hyperlink"/>
          </w:rPr>
          <w:t>http://idv.sagepub.com/</w:t>
        </w:r>
      </w:hyperlink>
      <w:r w:rsidRPr="000D7D45">
        <w:t xml:space="preserve">. </w:t>
      </w:r>
    </w:p>
    <w:p w:rsidR="00F15CE6" w:rsidRDefault="00F15CE6" w:rsidP="00F15CE6">
      <w:pPr>
        <w:pStyle w:val="Footer"/>
        <w:tabs>
          <w:tab w:val="clear" w:pos="4320"/>
          <w:tab w:val="clear" w:pos="8640"/>
          <w:tab w:val="left" w:pos="9540"/>
          <w:tab w:val="left" w:pos="10080"/>
        </w:tabs>
        <w:ind w:left="284" w:right="360" w:hanging="284"/>
        <w:jc w:val="both"/>
      </w:pPr>
    </w:p>
    <w:p w:rsidR="00F15CE6" w:rsidRPr="000D7D45" w:rsidRDefault="00F15CE6" w:rsidP="00F15CE6">
      <w:pPr>
        <w:pStyle w:val="Footer"/>
        <w:tabs>
          <w:tab w:val="clear" w:pos="4320"/>
          <w:tab w:val="clear" w:pos="8640"/>
          <w:tab w:val="left" w:pos="9540"/>
          <w:tab w:val="left" w:pos="10080"/>
        </w:tabs>
        <w:ind w:left="284" w:right="360" w:hanging="284"/>
        <w:jc w:val="both"/>
      </w:pPr>
      <w:r w:rsidRPr="000D7D45">
        <w:t xml:space="preserve">Kerrigan, F., Matakala L., Mweenya, W., Dinda, C. and Moller, M. (2010). </w:t>
      </w:r>
      <w:r w:rsidRPr="000D7D45">
        <w:rPr>
          <w:b/>
        </w:rPr>
        <w:t>Access to justice in the Republic of Zambia: a situation analysis carried out on behalf of the Governance Secretariat</w:t>
      </w:r>
      <w:r w:rsidRPr="000D7D45">
        <w:t>. Lusaka: The Danish Institute for Human Rights.</w:t>
      </w:r>
    </w:p>
    <w:p w:rsidR="0094799A" w:rsidRDefault="0094799A" w:rsidP="00F15CE6">
      <w:pPr>
        <w:autoSpaceDE w:val="0"/>
        <w:autoSpaceDN w:val="0"/>
        <w:adjustRightInd w:val="0"/>
        <w:jc w:val="both"/>
      </w:pPr>
    </w:p>
    <w:p w:rsidR="00F15CE6" w:rsidRPr="000D7D45" w:rsidRDefault="00F15CE6" w:rsidP="00F15CE6">
      <w:pPr>
        <w:autoSpaceDE w:val="0"/>
        <w:autoSpaceDN w:val="0"/>
        <w:adjustRightInd w:val="0"/>
        <w:jc w:val="both"/>
      </w:pPr>
      <w:r w:rsidRPr="000D7D45">
        <w:t xml:space="preserve">Klitgaard, R. (1988). </w:t>
      </w:r>
      <w:r w:rsidRPr="000D7D45">
        <w:rPr>
          <w:b/>
          <w:iCs/>
        </w:rPr>
        <w:t>Controlling corruption</w:t>
      </w:r>
      <w:r w:rsidRPr="000D7D45">
        <w:t>. Berkeley, CA: University of California Press.</w:t>
      </w:r>
    </w:p>
    <w:p w:rsidR="00F15CE6" w:rsidRPr="000D7D45" w:rsidRDefault="00F15CE6" w:rsidP="00F15CE6">
      <w:pPr>
        <w:autoSpaceDE w:val="0"/>
        <w:autoSpaceDN w:val="0"/>
        <w:adjustRightInd w:val="0"/>
        <w:jc w:val="both"/>
      </w:pPr>
    </w:p>
    <w:p w:rsidR="00F15CE6" w:rsidRPr="000D7D45" w:rsidRDefault="00F15CE6" w:rsidP="00F15CE6">
      <w:pPr>
        <w:ind w:left="284" w:hanging="284"/>
        <w:jc w:val="both"/>
      </w:pPr>
      <w:r w:rsidRPr="000D7D45">
        <w:t>Kunda, G. (1998). The Zambia judiciary in the 21</w:t>
      </w:r>
      <w:r w:rsidRPr="000D7D45">
        <w:rPr>
          <w:vertAlign w:val="superscript"/>
        </w:rPr>
        <w:t>st</w:t>
      </w:r>
      <w:r w:rsidRPr="000D7D45">
        <w:t xml:space="preserve"> century. In </w:t>
      </w:r>
      <w:r w:rsidRPr="000D7D45">
        <w:rPr>
          <w:b/>
        </w:rPr>
        <w:t>Zambia Law Journal</w:t>
      </w:r>
      <w:r w:rsidRPr="000D7D45">
        <w:t>, 30, 29–50.</w:t>
      </w:r>
    </w:p>
    <w:p w:rsidR="003E370D" w:rsidRDefault="003E370D" w:rsidP="00F15CE6">
      <w:pPr>
        <w:ind w:left="284" w:hanging="284"/>
        <w:jc w:val="both"/>
        <w:rPr>
          <w:color w:val="000000"/>
        </w:rPr>
      </w:pPr>
    </w:p>
    <w:p w:rsidR="00F15CE6" w:rsidRPr="00F73757" w:rsidRDefault="00F15CE6" w:rsidP="00F15CE6">
      <w:pPr>
        <w:ind w:left="284" w:hanging="284"/>
        <w:jc w:val="both"/>
        <w:rPr>
          <w:color w:val="000000"/>
        </w:rPr>
      </w:pPr>
      <w:r w:rsidRPr="00F73757">
        <w:rPr>
          <w:color w:val="000000"/>
        </w:rPr>
        <w:t xml:space="preserve">Lemieux, V.L. (2010). The records-risk nexus: exploring the relationship between records and risk. </w:t>
      </w:r>
      <w:r w:rsidRPr="00F73757">
        <w:rPr>
          <w:b/>
          <w:color w:val="000000"/>
        </w:rPr>
        <w:t>Records Management Journal</w:t>
      </w:r>
      <w:r w:rsidRPr="00F73757">
        <w:rPr>
          <w:color w:val="000000"/>
        </w:rPr>
        <w:t>, 20 (2), 199-216.</w:t>
      </w:r>
    </w:p>
    <w:p w:rsidR="00F15CE6" w:rsidRPr="00F73757" w:rsidRDefault="00F15CE6" w:rsidP="00F15CE6">
      <w:pPr>
        <w:ind w:left="284" w:hanging="284"/>
        <w:jc w:val="both"/>
        <w:rPr>
          <w:color w:val="000000"/>
        </w:rPr>
      </w:pPr>
      <w:r w:rsidRPr="00F73757">
        <w:rPr>
          <w:color w:val="000000"/>
        </w:rPr>
        <w:t xml:space="preserve"> </w:t>
      </w:r>
    </w:p>
    <w:p w:rsidR="00F15CE6" w:rsidRPr="000D7D45" w:rsidRDefault="00F15CE6" w:rsidP="00F15CE6">
      <w:pPr>
        <w:ind w:left="284" w:hanging="284"/>
        <w:jc w:val="both"/>
        <w:rPr>
          <w:rStyle w:val="HTMLCite"/>
          <w:color w:val="000000"/>
        </w:rPr>
      </w:pPr>
      <w:r w:rsidRPr="000D7D45">
        <w:rPr>
          <w:rStyle w:val="HTMLCite"/>
          <w:color w:val="000000"/>
        </w:rPr>
        <w:t xml:space="preserve">Local Court Act (1995). </w:t>
      </w:r>
      <w:r w:rsidRPr="000D7D45">
        <w:rPr>
          <w:rStyle w:val="HTMLCite"/>
          <w:b/>
          <w:color w:val="000000"/>
        </w:rPr>
        <w:t>Laws of Zambia</w:t>
      </w:r>
      <w:r w:rsidRPr="000D7D45">
        <w:rPr>
          <w:rStyle w:val="HTMLCite"/>
          <w:color w:val="000000"/>
        </w:rPr>
        <w:t xml:space="preserve">. Lusaka: Government Printers. </w:t>
      </w:r>
    </w:p>
    <w:p w:rsidR="00F15CE6" w:rsidRPr="000D7D45" w:rsidRDefault="00F15CE6" w:rsidP="00F15CE6">
      <w:pPr>
        <w:ind w:left="284" w:hanging="284"/>
        <w:jc w:val="both"/>
        <w:rPr>
          <w:rStyle w:val="HTMLCite"/>
        </w:rPr>
      </w:pPr>
    </w:p>
    <w:p w:rsidR="00F15CE6" w:rsidRPr="000D7D45" w:rsidRDefault="00F15CE6" w:rsidP="00F15CE6">
      <w:pPr>
        <w:autoSpaceDE w:val="0"/>
        <w:autoSpaceDN w:val="0"/>
        <w:adjustRightInd w:val="0"/>
        <w:ind w:left="284" w:hanging="284"/>
      </w:pPr>
      <w:r w:rsidRPr="000D7D45">
        <w:t xml:space="preserve">Lomas, E. (2010). Information governance: information security and access within a UK context. </w:t>
      </w:r>
      <w:r w:rsidRPr="000D7D45">
        <w:rPr>
          <w:b/>
        </w:rPr>
        <w:t>Records Management Journal</w:t>
      </w:r>
      <w:r w:rsidRPr="000D7D45">
        <w:t xml:space="preserve">, 20(2), 182-198.Available from: </w:t>
      </w:r>
      <w:hyperlink r:id="rId18" w:history="1">
        <w:r w:rsidRPr="000D7D45">
          <w:rPr>
            <w:rStyle w:val="Hyperlink"/>
          </w:rPr>
          <w:t>www.emeraldinsight.com/0956-5698.htm</w:t>
        </w:r>
      </w:hyperlink>
      <w:r w:rsidRPr="000D7D45">
        <w:t xml:space="preserve">. </w:t>
      </w:r>
    </w:p>
    <w:p w:rsidR="00F15CE6" w:rsidRPr="000D7D45" w:rsidRDefault="00F15CE6" w:rsidP="00F15CE6">
      <w:pPr>
        <w:autoSpaceDE w:val="0"/>
        <w:autoSpaceDN w:val="0"/>
        <w:adjustRightInd w:val="0"/>
        <w:ind w:left="284" w:hanging="284"/>
        <w:jc w:val="both"/>
      </w:pPr>
    </w:p>
    <w:p w:rsidR="00F15CE6" w:rsidRPr="000D7D45" w:rsidRDefault="00F15CE6" w:rsidP="00F15CE6">
      <w:pPr>
        <w:ind w:left="284" w:hanging="284"/>
        <w:jc w:val="both"/>
      </w:pPr>
      <w:r w:rsidRPr="000D7D45">
        <w:t xml:space="preserve">MacNeil, H. (2000). </w:t>
      </w:r>
      <w:r w:rsidRPr="000D7D45">
        <w:rPr>
          <w:b/>
        </w:rPr>
        <w:t>Trusting records: legal, historical and diplomatic perspectives</w:t>
      </w:r>
      <w:r w:rsidRPr="000D7D45">
        <w:t>. Dordrecht: Kluwer Academic.</w:t>
      </w:r>
    </w:p>
    <w:p w:rsidR="00F15CE6" w:rsidRPr="000D7D45" w:rsidRDefault="00F15CE6" w:rsidP="00F15CE6">
      <w:pPr>
        <w:ind w:left="284" w:hanging="284"/>
        <w:jc w:val="both"/>
      </w:pPr>
      <w:r w:rsidRPr="000D7D45">
        <w:t xml:space="preserve"> </w:t>
      </w:r>
    </w:p>
    <w:p w:rsidR="00F15CE6" w:rsidRDefault="00F15CE6" w:rsidP="00F15CE6">
      <w:pPr>
        <w:ind w:left="284" w:hanging="284"/>
        <w:jc w:val="both"/>
      </w:pPr>
      <w:r w:rsidRPr="000D7D45">
        <w:t xml:space="preserve">Matibini, P. (2006). Access to justice and the rule of law. </w:t>
      </w:r>
      <w:r w:rsidRPr="000D7D45">
        <w:rPr>
          <w:b/>
        </w:rPr>
        <w:t>Commission on Legal Empowernment of the Poor</w:t>
      </w:r>
      <w:r w:rsidRPr="000D7D45">
        <w:t xml:space="preserve">. Available from: </w:t>
      </w:r>
      <w:hyperlink r:id="rId19" w:history="1">
        <w:r w:rsidRPr="000D7D45">
          <w:rPr>
            <w:rStyle w:val="Hyperlink"/>
          </w:rPr>
          <w:t>http://www.undp.org/Legal Empowernment/reports/</w:t>
        </w:r>
      </w:hyperlink>
      <w:r w:rsidRPr="000D7D45">
        <w:rPr>
          <w:u w:val="single"/>
        </w:rPr>
        <w:t>National%20Consultation%20Reports/Country%20Files</w:t>
      </w:r>
      <w:r w:rsidRPr="000D7D45">
        <w:t xml:space="preserve">. </w:t>
      </w:r>
    </w:p>
    <w:p w:rsidR="0094799A" w:rsidRPr="000D7D45" w:rsidRDefault="0094799A" w:rsidP="00F15CE6">
      <w:pPr>
        <w:ind w:left="284" w:hanging="284"/>
        <w:jc w:val="both"/>
      </w:pPr>
    </w:p>
    <w:p w:rsidR="0094799A" w:rsidRDefault="00F15CE6" w:rsidP="00F15CE6">
      <w:pPr>
        <w:ind w:left="284" w:hanging="284"/>
        <w:jc w:val="both"/>
      </w:pPr>
      <w:r w:rsidRPr="000D7D45">
        <w:t xml:space="preserve">Millar, L. (2001). </w:t>
      </w:r>
      <w:r w:rsidRPr="000D7D45">
        <w:rPr>
          <w:b/>
        </w:rPr>
        <w:t>Legal and Judiciary records and information systems in the Gambia</w:t>
      </w:r>
      <w:r w:rsidRPr="000D7D45">
        <w:t xml:space="preserve">. London: IRMT. Available from: </w:t>
      </w:r>
      <w:hyperlink r:id="rId20" w:history="1">
        <w:r w:rsidRPr="000D7D45">
          <w:rPr>
            <w:rStyle w:val="Hyperlink"/>
          </w:rPr>
          <w:t>http://www.irmt.org/</w:t>
        </w:r>
      </w:hyperlink>
      <w:r w:rsidRPr="000D7D45">
        <w:t xml:space="preserve"> </w:t>
      </w:r>
    </w:p>
    <w:p w:rsidR="0094799A" w:rsidRDefault="0094799A" w:rsidP="00F15CE6">
      <w:pPr>
        <w:ind w:left="284" w:hanging="284"/>
        <w:jc w:val="both"/>
      </w:pPr>
    </w:p>
    <w:p w:rsidR="00F15CE6" w:rsidRDefault="00F15CE6" w:rsidP="00F15CE6">
      <w:pPr>
        <w:ind w:left="284" w:hanging="284"/>
        <w:jc w:val="both"/>
      </w:pPr>
      <w:r w:rsidRPr="000D7D45">
        <w:t xml:space="preserve">Millar, L. (1999). </w:t>
      </w:r>
      <w:r w:rsidRPr="000D7D45">
        <w:rPr>
          <w:b/>
        </w:rPr>
        <w:t>The management of public sector records: principles and context</w:t>
      </w:r>
      <w:r w:rsidRPr="000D7D45">
        <w:t xml:space="preserve">. London: International Records Management Trust. Available from: </w:t>
      </w:r>
      <w:hyperlink r:id="rId21" w:history="1">
        <w:r w:rsidRPr="000D7D45">
          <w:rPr>
            <w:rStyle w:val="Hyperlink"/>
          </w:rPr>
          <w:t>http://www.irmt.org/</w:t>
        </w:r>
      </w:hyperlink>
      <w:r w:rsidRPr="000D7D45">
        <w:t xml:space="preserve"> . </w:t>
      </w:r>
    </w:p>
    <w:p w:rsidR="0094799A" w:rsidRPr="000D7D45" w:rsidRDefault="0094799A" w:rsidP="00F15CE6">
      <w:pPr>
        <w:ind w:left="284" w:hanging="284"/>
        <w:jc w:val="both"/>
      </w:pPr>
    </w:p>
    <w:p w:rsidR="00F15CE6" w:rsidRPr="000D7D45" w:rsidRDefault="00F15CE6" w:rsidP="00F15CE6">
      <w:pPr>
        <w:ind w:left="284" w:hanging="284"/>
        <w:jc w:val="both"/>
      </w:pPr>
      <w:r w:rsidRPr="000D7D45">
        <w:t xml:space="preserve">Minnesota Historical Society (2011). </w:t>
      </w:r>
      <w:r w:rsidRPr="000D7D45">
        <w:rPr>
          <w:b/>
        </w:rPr>
        <w:t>Disaster preparedness</w:t>
      </w:r>
      <w:r w:rsidRPr="000D7D45">
        <w:t xml:space="preserve">. [online]. Available from: </w:t>
      </w:r>
      <w:hyperlink r:id="rId22" w:history="1">
        <w:r w:rsidRPr="000D7D45">
          <w:rPr>
            <w:rStyle w:val="Hyperlink"/>
          </w:rPr>
          <w:t>http://www.mnhs.org/preserve/records/docs-pdfs/disaster.pdf</w:t>
        </w:r>
      </w:hyperlink>
      <w:r w:rsidRPr="000D7D45">
        <w:t xml:space="preserve">. </w:t>
      </w:r>
    </w:p>
    <w:p w:rsidR="00F15CE6" w:rsidRDefault="00F15CE6" w:rsidP="00F15CE6">
      <w:pPr>
        <w:ind w:left="284" w:hanging="284"/>
      </w:pPr>
    </w:p>
    <w:p w:rsidR="00F15CE6" w:rsidRPr="000D7D45" w:rsidRDefault="00F15CE6" w:rsidP="00F15CE6">
      <w:pPr>
        <w:ind w:left="284" w:hanging="284"/>
      </w:pPr>
      <w:r w:rsidRPr="000D7D45">
        <w:t xml:space="preserve">Mnjama, N. (2003). Archives and records management in Kenya: problems and prospects. </w:t>
      </w:r>
      <w:r w:rsidRPr="000D7D45">
        <w:rPr>
          <w:b/>
        </w:rPr>
        <w:t>Records Management Journal</w:t>
      </w:r>
      <w:r w:rsidRPr="000D7D45">
        <w:t xml:space="preserve">, 13(2), 91-101. Available from: </w:t>
      </w:r>
      <w:hyperlink r:id="rId23" w:history="1">
        <w:r w:rsidRPr="006E0072">
          <w:rPr>
            <w:rStyle w:val="Hyperlink"/>
            <w:color w:val="auto"/>
          </w:rPr>
          <w:t>www.emeraldinsight.com/0956-5698.htm</w:t>
        </w:r>
      </w:hyperlink>
      <w:r w:rsidRPr="006E0072">
        <w:t>.</w:t>
      </w:r>
      <w:r w:rsidRPr="000D7D45">
        <w:t xml:space="preserve"> </w:t>
      </w:r>
    </w:p>
    <w:p w:rsidR="00F15CE6" w:rsidRPr="000D7D45" w:rsidRDefault="00F15CE6" w:rsidP="00F15CE6">
      <w:pPr>
        <w:ind w:left="284" w:hanging="284"/>
        <w:jc w:val="both"/>
      </w:pPr>
      <w:r w:rsidRPr="000D7D45">
        <w:t xml:space="preserve">  </w:t>
      </w:r>
    </w:p>
    <w:p w:rsidR="00E90396" w:rsidRDefault="00F15CE6" w:rsidP="00F15CE6">
      <w:pPr>
        <w:ind w:left="284" w:hanging="284"/>
      </w:pPr>
      <w:r w:rsidRPr="000D7D45">
        <w:t xml:space="preserve">Mnjama, N. (2005). Archival landscape in Eastern and Southern Africa. </w:t>
      </w:r>
      <w:r w:rsidRPr="000D7D45">
        <w:rPr>
          <w:b/>
        </w:rPr>
        <w:t>Records Management Journal</w:t>
      </w:r>
      <w:r w:rsidRPr="000D7D45">
        <w:t xml:space="preserve">, 26(8/9), 457-470. Available from: </w:t>
      </w:r>
      <w:r w:rsidRPr="000D7D45">
        <w:rPr>
          <w:u w:val="single"/>
        </w:rPr>
        <w:t>ww.emeraldinsight.com/0143-5124.htm</w:t>
      </w:r>
      <w:r w:rsidRPr="000D7D45">
        <w:t xml:space="preserve">. </w:t>
      </w:r>
    </w:p>
    <w:p w:rsidR="0094799A" w:rsidRDefault="0094799A" w:rsidP="00F15CE6">
      <w:pPr>
        <w:ind w:left="284" w:hanging="284"/>
      </w:pPr>
    </w:p>
    <w:p w:rsidR="00F15CE6" w:rsidRPr="000D7D45" w:rsidRDefault="00F15CE6" w:rsidP="00F15CE6">
      <w:pPr>
        <w:ind w:left="284" w:hanging="284"/>
      </w:pPr>
      <w:r w:rsidRPr="000D7D45">
        <w:t xml:space="preserve">Moloi, J. and Mutula, S. (2007). E-records management in an e-government setting in Botswana. </w:t>
      </w:r>
      <w:r w:rsidRPr="000D7D45">
        <w:rPr>
          <w:b/>
        </w:rPr>
        <w:t>Information Development</w:t>
      </w:r>
      <w:r w:rsidRPr="000D7D45">
        <w:t xml:space="preserve">. 23(4), 290-306. Available from: </w:t>
      </w:r>
      <w:r w:rsidRPr="000D7D45">
        <w:rPr>
          <w:u w:val="single"/>
        </w:rPr>
        <w:t>http//idv.sagepub.com/</w:t>
      </w:r>
      <w:r w:rsidRPr="000D7D45">
        <w:t xml:space="preserve">. </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Motsaathebe, L. and Mnjama, N. (2007). The management of High Court records in Botswana. </w:t>
      </w:r>
      <w:r w:rsidRPr="000D7D45">
        <w:rPr>
          <w:b/>
        </w:rPr>
        <w:t>Records Management Journal</w:t>
      </w:r>
      <w:r w:rsidRPr="000D7D45">
        <w:t>, vol. 19 (3), pp. 173-189. Available from:</w:t>
      </w:r>
      <w:r w:rsidRPr="000D7D45">
        <w:rPr>
          <w:b/>
        </w:rPr>
        <w:t xml:space="preserve"> </w:t>
      </w:r>
      <w:hyperlink r:id="rId24" w:history="1">
        <w:r w:rsidRPr="000D7D45">
          <w:rPr>
            <w:rStyle w:val="Hyperlink"/>
          </w:rPr>
          <w:t>www.emeraldinsight.com/0956-5698.htm</w:t>
        </w:r>
      </w:hyperlink>
      <w:r w:rsidRPr="000D7D45">
        <w:t xml:space="preserve">. </w:t>
      </w:r>
    </w:p>
    <w:p w:rsidR="0094799A" w:rsidRDefault="00F15CE6" w:rsidP="008B154B">
      <w:pPr>
        <w:ind w:left="284" w:hanging="284"/>
        <w:jc w:val="both"/>
      </w:pPr>
      <w:r w:rsidRPr="000D7D45">
        <w:t xml:space="preserve"> </w:t>
      </w:r>
    </w:p>
    <w:p w:rsidR="00F15CE6" w:rsidRPr="000D7D45" w:rsidRDefault="00F15CE6" w:rsidP="008B154B">
      <w:pPr>
        <w:ind w:left="284" w:hanging="284"/>
        <w:jc w:val="both"/>
      </w:pPr>
      <w:r w:rsidRPr="000D7D45">
        <w:t xml:space="preserve"> Mukwasa, B. (17 March 2011). Inadequate funding affecting judiciary – Mwanamwambwa. </w:t>
      </w:r>
      <w:r w:rsidRPr="000D7D45">
        <w:rPr>
          <w:b/>
        </w:rPr>
        <w:t xml:space="preserve">Post Newspapers, </w:t>
      </w:r>
      <w:r w:rsidRPr="000D7D45">
        <w:t xml:space="preserve">Available from: </w:t>
      </w:r>
      <w:hyperlink r:id="rId25" w:history="1">
        <w:r w:rsidRPr="000D7D45">
          <w:rPr>
            <w:rStyle w:val="Hyperlink"/>
          </w:rPr>
          <w:t>http://www.postzambia.com/post-read_article.php?articleId=19070</w:t>
        </w:r>
      </w:hyperlink>
      <w:r w:rsidRPr="000D7D45">
        <w:t xml:space="preserve">. </w:t>
      </w:r>
    </w:p>
    <w:p w:rsidR="00F15CE6" w:rsidRPr="000D7D45" w:rsidRDefault="00F15CE6" w:rsidP="00F15CE6">
      <w:pPr>
        <w:ind w:left="284" w:hanging="284"/>
        <w:jc w:val="both"/>
      </w:pPr>
    </w:p>
    <w:p w:rsidR="00F15CE6" w:rsidRDefault="00F15CE6" w:rsidP="00F15CE6">
      <w:pPr>
        <w:ind w:left="284" w:hanging="284"/>
        <w:jc w:val="both"/>
      </w:pPr>
      <w:r w:rsidRPr="000D7D45">
        <w:t xml:space="preserve">Musembi, M. (2005). </w:t>
      </w:r>
      <w:r w:rsidRPr="000D7D45">
        <w:rPr>
          <w:b/>
        </w:rPr>
        <w:t>Efficient records management as a basis of good governance</w:t>
      </w:r>
      <w:r w:rsidRPr="000D7D45">
        <w:t xml:space="preserve">. [online]. Available from: </w:t>
      </w:r>
      <w:hyperlink r:id="rId26" w:history="1">
        <w:r w:rsidRPr="000D7D45">
          <w:rPr>
            <w:rStyle w:val="Hyperlink"/>
          </w:rPr>
          <w:t>http://africa.peacelink.org/wajibu/articles/art_9633.html</w:t>
        </w:r>
      </w:hyperlink>
      <w:r w:rsidRPr="000D7D45">
        <w:t xml:space="preserve">. </w:t>
      </w:r>
    </w:p>
    <w:p w:rsidR="0094799A" w:rsidRPr="000D7D45" w:rsidRDefault="0094799A" w:rsidP="00F15CE6">
      <w:pPr>
        <w:ind w:left="284" w:hanging="284"/>
        <w:jc w:val="both"/>
      </w:pPr>
    </w:p>
    <w:p w:rsidR="00F15CE6" w:rsidRPr="000D7D45" w:rsidRDefault="00F15CE6" w:rsidP="00F15CE6">
      <w:pPr>
        <w:ind w:left="284" w:hanging="284"/>
        <w:jc w:val="both"/>
      </w:pPr>
      <w:r w:rsidRPr="000D7D45">
        <w:t>Muthaura, F. (2003). Message from the head of public service and secretary to the cabinet, United Nations Public Service day Supplement.</w:t>
      </w:r>
      <w:r w:rsidRPr="000D7D45">
        <w:rPr>
          <w:b/>
        </w:rPr>
        <w:t xml:space="preserve"> Daily Nation</w:t>
      </w:r>
      <w:r w:rsidRPr="000D7D45">
        <w:t>, Number 23 June.</w:t>
      </w:r>
    </w:p>
    <w:p w:rsidR="0094799A" w:rsidRDefault="0094799A" w:rsidP="00F15CE6">
      <w:pPr>
        <w:ind w:left="284" w:hanging="284"/>
        <w:jc w:val="both"/>
      </w:pPr>
    </w:p>
    <w:p w:rsidR="00F15CE6" w:rsidRPr="000D7D45" w:rsidRDefault="00F15CE6" w:rsidP="00F15CE6">
      <w:pPr>
        <w:ind w:left="284" w:hanging="284"/>
        <w:jc w:val="both"/>
      </w:pPr>
      <w:r w:rsidRPr="000D7D45">
        <w:t xml:space="preserve">Mutiti,N. (2001). The challenges of managing electronic records in ESARBICA region. </w:t>
      </w:r>
      <w:r w:rsidRPr="000D7D45">
        <w:rPr>
          <w:b/>
        </w:rPr>
        <w:t>ESARBICA Journal</w:t>
      </w:r>
      <w:r w:rsidRPr="000D7D45">
        <w:t>, 20, 58-59.</w:t>
      </w:r>
    </w:p>
    <w:p w:rsidR="00F15CE6" w:rsidRPr="000D7D45" w:rsidRDefault="00F15CE6" w:rsidP="00F15CE6">
      <w:pPr>
        <w:ind w:left="284" w:hanging="284"/>
        <w:jc w:val="both"/>
      </w:pPr>
    </w:p>
    <w:p w:rsidR="00F15CE6" w:rsidRPr="000D7D45" w:rsidRDefault="00F15CE6" w:rsidP="00F15CE6">
      <w:pPr>
        <w:ind w:left="284" w:hanging="284"/>
        <w:jc w:val="both"/>
        <w:rPr>
          <w:rStyle w:val="HTMLCite"/>
        </w:rPr>
      </w:pPr>
      <w:r w:rsidRPr="000D7D45">
        <w:rPr>
          <w:rStyle w:val="HTMLCite"/>
        </w:rPr>
        <w:t xml:space="preserve">National Archives Act (1995). </w:t>
      </w:r>
      <w:r w:rsidRPr="000D7D45">
        <w:rPr>
          <w:rStyle w:val="HTMLCite"/>
          <w:b/>
        </w:rPr>
        <w:t xml:space="preserve">Laws of Zambia. </w:t>
      </w:r>
      <w:r w:rsidRPr="000D7D45">
        <w:rPr>
          <w:rStyle w:val="HTMLCite"/>
        </w:rPr>
        <w:t xml:space="preserve">Lusaka: Government Printers. </w:t>
      </w:r>
    </w:p>
    <w:p w:rsidR="00F51888" w:rsidRDefault="00F51888" w:rsidP="00F15CE6">
      <w:pPr>
        <w:ind w:left="284" w:hanging="284"/>
        <w:jc w:val="both"/>
      </w:pPr>
    </w:p>
    <w:p w:rsidR="00F15CE6" w:rsidRPr="000D7D45" w:rsidRDefault="00F15CE6" w:rsidP="00F15CE6">
      <w:pPr>
        <w:ind w:left="284" w:hanging="284"/>
        <w:jc w:val="both"/>
      </w:pPr>
      <w:r w:rsidRPr="000D7D45">
        <w:t xml:space="preserve">Ndulo, M. B. (2002). Legal systems of Zambia. In: H.M. Kritzer, ed. </w:t>
      </w:r>
      <w:r w:rsidRPr="000D7D45">
        <w:rPr>
          <w:b/>
        </w:rPr>
        <w:t xml:space="preserve">Legal systems of the world: a political, social and cultural encyclopaedia. </w:t>
      </w:r>
      <w:r w:rsidRPr="000D7D45">
        <w:t>Santa Barbara, California: ABC – CLIO.</w:t>
      </w:r>
    </w:p>
    <w:p w:rsidR="00F15CE6" w:rsidRPr="000D7D45" w:rsidRDefault="00F15CE6" w:rsidP="003E370D">
      <w:pPr>
        <w:pStyle w:val="Heading1"/>
      </w:pPr>
      <w:r w:rsidRPr="000D7D45">
        <w:t xml:space="preserve"> </w:t>
      </w:r>
    </w:p>
    <w:p w:rsidR="00F15CE6" w:rsidRDefault="00F15CE6" w:rsidP="00F15CE6">
      <w:pPr>
        <w:ind w:left="284" w:hanging="284"/>
      </w:pPr>
      <w:r w:rsidRPr="000D7D45">
        <w:t xml:space="preserve">Ngondi-Houghton, C. (2006). Access to justice and rule of law in Kenya. </w:t>
      </w:r>
      <w:r w:rsidRPr="000D7D45">
        <w:rPr>
          <w:b/>
        </w:rPr>
        <w:t>Commission on Empowerment of the Poor.</w:t>
      </w:r>
      <w:r w:rsidRPr="000D7D45">
        <w:t xml:space="preserve">]. Available from: </w:t>
      </w:r>
      <w:hyperlink r:id="rId27" w:history="1">
        <w:r w:rsidRPr="000D7D45">
          <w:rPr>
            <w:rStyle w:val="Hyperlink"/>
          </w:rPr>
          <w:t>http://www.undp.org/legalempowerment/reports/National</w:t>
        </w:r>
      </w:hyperlink>
      <w:r w:rsidRPr="000D7D45">
        <w:t xml:space="preserve">. </w:t>
      </w:r>
    </w:p>
    <w:p w:rsidR="0094799A" w:rsidRPr="000D7D45" w:rsidRDefault="0094799A" w:rsidP="00F15CE6">
      <w:pPr>
        <w:ind w:left="284" w:hanging="284"/>
      </w:pPr>
    </w:p>
    <w:p w:rsidR="00F15CE6" w:rsidRPr="000D7D45" w:rsidRDefault="00F15CE6" w:rsidP="00F15CE6">
      <w:pPr>
        <w:ind w:left="284" w:hanging="284"/>
      </w:pPr>
      <w:r w:rsidRPr="000D7D45">
        <w:t xml:space="preserve">Nkolombo, M. (29 March 2010). LAZ commends computerization of national judiciary system. </w:t>
      </w:r>
      <w:r w:rsidRPr="000D7D45">
        <w:rPr>
          <w:b/>
        </w:rPr>
        <w:t>Zambia Daily Mail</w:t>
      </w:r>
      <w:r w:rsidRPr="000D7D45">
        <w:t xml:space="preserve">. [online]. Available from: </w:t>
      </w:r>
      <w:hyperlink r:id="rId28" w:history="1">
        <w:r w:rsidRPr="000D7D45">
          <w:rPr>
            <w:rStyle w:val="Hyperlink"/>
          </w:rPr>
          <w:t>http://www.daily-mail.co.zm</w:t>
        </w:r>
      </w:hyperlink>
      <w:r w:rsidRPr="000D7D45">
        <w:t xml:space="preserve">. </w:t>
      </w:r>
    </w:p>
    <w:p w:rsidR="00F15CE6" w:rsidRDefault="00F15CE6" w:rsidP="00F15CE6">
      <w:pPr>
        <w:ind w:left="284" w:hanging="284"/>
        <w:jc w:val="both"/>
      </w:pPr>
    </w:p>
    <w:p w:rsidR="00F15CE6" w:rsidRPr="008B154B" w:rsidRDefault="00F15CE6" w:rsidP="00F15CE6">
      <w:pPr>
        <w:ind w:left="284" w:hanging="284"/>
        <w:jc w:val="both"/>
      </w:pPr>
      <w:r w:rsidRPr="008B154B">
        <w:t xml:space="preserve">Nsambu, H. (2008). Courts among top corrupt institutions. </w:t>
      </w:r>
      <w:r w:rsidRPr="008B154B">
        <w:rPr>
          <w:b/>
        </w:rPr>
        <w:t>The New Vision</w:t>
      </w:r>
      <w:r w:rsidRPr="008B154B">
        <w:t xml:space="preserve">. Available from: </w:t>
      </w:r>
      <w:hyperlink r:id="rId29" w:history="1">
        <w:r w:rsidRPr="008B154B">
          <w:rPr>
            <w:rStyle w:val="Hyperlink"/>
            <w:color w:val="auto"/>
          </w:rPr>
          <w:t>http://www.newvision.co.ug/PA/8/12/624288</w:t>
        </w:r>
      </w:hyperlink>
      <w:r w:rsidRPr="008B154B">
        <w:t xml:space="preserve">.  </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Open Society Initiative for Southern Africa (2008). </w:t>
      </w:r>
      <w:r w:rsidRPr="000D7D45">
        <w:rPr>
          <w:b/>
        </w:rPr>
        <w:t xml:space="preserve">Zambians are </w:t>
      </w:r>
      <w:r w:rsidR="009007B5" w:rsidRPr="000D7D45">
        <w:rPr>
          <w:b/>
        </w:rPr>
        <w:t>losing</w:t>
      </w:r>
      <w:r w:rsidRPr="000D7D45">
        <w:rPr>
          <w:b/>
        </w:rPr>
        <w:t xml:space="preserve"> faith in the Judiciary</w:t>
      </w:r>
      <w:r w:rsidRPr="000D7D45">
        <w:t xml:space="preserve">. [online]. Available from: </w:t>
      </w:r>
      <w:hyperlink r:id="rId30" w:history="1">
        <w:r w:rsidRPr="000D7D45">
          <w:rPr>
            <w:rStyle w:val="Hyperlink"/>
          </w:rPr>
          <w:t>http://www.osisa.org</w:t>
        </w:r>
      </w:hyperlink>
      <w:r w:rsidRPr="000D7D45">
        <w:rPr>
          <w:b/>
        </w:rPr>
        <w:t xml:space="preserve"> . </w:t>
      </w:r>
    </w:p>
    <w:p w:rsidR="00F15CE6" w:rsidRPr="000D7D45" w:rsidRDefault="00F15CE6" w:rsidP="00F15CE6">
      <w:pPr>
        <w:ind w:left="284" w:hanging="284"/>
        <w:jc w:val="both"/>
      </w:pPr>
      <w:r w:rsidRPr="000D7D45">
        <w:t xml:space="preserve">Penn, I. A., Pennix, G.B. and Couson, J. (1994). </w:t>
      </w:r>
      <w:r w:rsidRPr="000D7D45">
        <w:rPr>
          <w:b/>
        </w:rPr>
        <w:t>Records management handbook</w:t>
      </w:r>
      <w:r w:rsidRPr="000D7D45">
        <w:t>. 2ed. Aldershot: Gower.</w:t>
      </w:r>
    </w:p>
    <w:p w:rsidR="00F15CE6" w:rsidRPr="000D7D45" w:rsidRDefault="00F15CE6" w:rsidP="00F15CE6">
      <w:pPr>
        <w:ind w:left="284" w:hanging="284"/>
        <w:jc w:val="both"/>
      </w:pPr>
    </w:p>
    <w:p w:rsidR="000A1920" w:rsidRDefault="00F15CE6" w:rsidP="00F15CE6">
      <w:pPr>
        <w:ind w:left="284" w:hanging="284"/>
        <w:jc w:val="both"/>
      </w:pPr>
      <w:r w:rsidRPr="000D7D45">
        <w:t xml:space="preserve">Popoola, S.O. (2009). Organisational commitment of records management personnel in Nigerian private universities. </w:t>
      </w:r>
      <w:r w:rsidRPr="000D7D45">
        <w:rPr>
          <w:b/>
        </w:rPr>
        <w:t>Records Management Journal</w:t>
      </w:r>
      <w:r w:rsidRPr="000D7D45">
        <w:t xml:space="preserve">, 19 (3), 204-217. [online]. Available from: </w:t>
      </w:r>
      <w:hyperlink r:id="rId31" w:history="1">
        <w:r w:rsidRPr="000D7D45">
          <w:rPr>
            <w:rStyle w:val="Hyperlink"/>
          </w:rPr>
          <w:t>www.emeraldinsight.com/0956-5698.htm</w:t>
        </w:r>
      </w:hyperlink>
      <w:r w:rsidRPr="000D7D45">
        <w:t xml:space="preserve">. </w:t>
      </w:r>
    </w:p>
    <w:p w:rsidR="000A1920" w:rsidRDefault="000A1920" w:rsidP="00F15CE6">
      <w:pPr>
        <w:ind w:left="284" w:hanging="284"/>
        <w:jc w:val="both"/>
      </w:pPr>
    </w:p>
    <w:p w:rsidR="00F15CE6" w:rsidRDefault="00F15CE6" w:rsidP="00F15CE6">
      <w:pPr>
        <w:ind w:left="284" w:hanging="284"/>
        <w:jc w:val="both"/>
      </w:pPr>
      <w:r w:rsidRPr="000D7D45">
        <w:t xml:space="preserve">Public Works and Services (2002). The life cycle of records. </w:t>
      </w:r>
      <w:r w:rsidRPr="000D7D45">
        <w:rPr>
          <w:b/>
        </w:rPr>
        <w:t>Records Management Bulletin</w:t>
      </w:r>
      <w:r w:rsidRPr="000D7D45">
        <w:t>, (6), July. Available from</w:t>
      </w:r>
      <w:r w:rsidRPr="000D7D45">
        <w:rPr>
          <w:u w:val="single"/>
        </w:rPr>
        <w:t xml:space="preserve">: </w:t>
      </w:r>
      <w:hyperlink r:id="rId32" w:history="1">
        <w:r w:rsidRPr="000D7D45">
          <w:rPr>
            <w:rStyle w:val="Hyperlink"/>
          </w:rPr>
          <w:t>http://www.pws.gov.nt.ca/</w:t>
        </w:r>
      </w:hyperlink>
      <w:r w:rsidRPr="000D7D45">
        <w:rPr>
          <w:u w:val="single"/>
        </w:rPr>
        <w:t>pdf</w:t>
      </w:r>
      <w:r w:rsidRPr="000D7D45">
        <w:t xml:space="preserve"> </w:t>
      </w:r>
    </w:p>
    <w:p w:rsidR="000A1920" w:rsidRPr="000D7D45" w:rsidRDefault="000A1920" w:rsidP="00F15CE6">
      <w:pPr>
        <w:ind w:left="284" w:hanging="284"/>
        <w:jc w:val="both"/>
      </w:pPr>
    </w:p>
    <w:p w:rsidR="00F15CE6" w:rsidRDefault="00F15CE6" w:rsidP="00F15CE6">
      <w:pPr>
        <w:ind w:left="284" w:hanging="284"/>
      </w:pPr>
      <w:r w:rsidRPr="000D7D45">
        <w:t xml:space="preserve">Rauch, J. E, &amp; Evans, P. B. (1999). Bureaucratic structure and bureaucratic performance in less developed countries. </w:t>
      </w:r>
      <w:r w:rsidRPr="000D7D45">
        <w:rPr>
          <w:b/>
        </w:rPr>
        <w:t>Discussion Paper 99-06, March 1999</w:t>
      </w:r>
      <w:r w:rsidRPr="000D7D45">
        <w:t xml:space="preserve">. San Diego: University of California. [online]. Available from: </w:t>
      </w:r>
      <w:hyperlink r:id="rId33" w:history="1">
        <w:r w:rsidRPr="000D7D45">
          <w:rPr>
            <w:rStyle w:val="Hyperlink"/>
          </w:rPr>
          <w:t>http://escholarship.org/uc/item/0sb0w38d</w:t>
        </w:r>
      </w:hyperlink>
      <w:r w:rsidRPr="000D7D45">
        <w:t xml:space="preserve">. </w:t>
      </w:r>
    </w:p>
    <w:p w:rsidR="000A1920" w:rsidRPr="000D7D45" w:rsidRDefault="000A1920" w:rsidP="00F15CE6">
      <w:pPr>
        <w:ind w:left="284" w:hanging="284"/>
      </w:pPr>
    </w:p>
    <w:p w:rsidR="00F15CE6" w:rsidRPr="000D7D45" w:rsidRDefault="00F15CE6" w:rsidP="00F15CE6">
      <w:pPr>
        <w:ind w:left="284" w:hanging="284"/>
        <w:jc w:val="both"/>
      </w:pPr>
      <w:r w:rsidRPr="000D7D45">
        <w:t xml:space="preserve">Ricks, B., Swafford, A.J. and Gow, E. (1992). </w:t>
      </w:r>
      <w:r w:rsidRPr="000D7D45">
        <w:rPr>
          <w:b/>
        </w:rPr>
        <w:t>Information and image management: a records systems approach</w:t>
      </w:r>
      <w:r w:rsidRPr="000D7D45">
        <w:t>. 3</w:t>
      </w:r>
      <w:r w:rsidRPr="000D7D45">
        <w:rPr>
          <w:vertAlign w:val="superscript"/>
        </w:rPr>
        <w:t>rd</w:t>
      </w:r>
      <w:r w:rsidRPr="000D7D45">
        <w:t xml:space="preserve"> ed. Cincinnati, OH.: South-Western Publishing. </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Roper, M. And Millar, L. (1999). </w:t>
      </w:r>
      <w:r w:rsidRPr="000D7D45">
        <w:rPr>
          <w:b/>
        </w:rPr>
        <w:t>Managing legal records</w:t>
      </w:r>
      <w:r w:rsidRPr="000D7D45">
        <w:t xml:space="preserve">. London: International Records Management Trust. </w:t>
      </w:r>
    </w:p>
    <w:p w:rsidR="00F15CE6" w:rsidRDefault="00F15CE6" w:rsidP="00F15CE6">
      <w:pPr>
        <w:ind w:left="284" w:hanging="284"/>
        <w:jc w:val="both"/>
      </w:pPr>
    </w:p>
    <w:p w:rsidR="000A1920" w:rsidRDefault="00F15CE6" w:rsidP="00F15CE6">
      <w:pPr>
        <w:ind w:left="284" w:hanging="284"/>
        <w:jc w:val="both"/>
      </w:pPr>
      <w:r w:rsidRPr="000D7D45">
        <w:t xml:space="preserve">Savoia, R. (2006). Administrative, judicial and other means of access to justice. In </w:t>
      </w:r>
      <w:r w:rsidRPr="000D7D45">
        <w:rPr>
          <w:b/>
        </w:rPr>
        <w:t>Handbook on Access to Justice under the Aarhus Convention</w:t>
      </w:r>
      <w:r w:rsidRPr="000D7D45">
        <w:t xml:space="preserve">, Stec S., ed. Available from </w:t>
      </w:r>
      <w:hyperlink r:id="rId34" w:history="1">
        <w:r w:rsidRPr="000D7D45">
          <w:rPr>
            <w:rStyle w:val="Hyperlink"/>
          </w:rPr>
          <w:t>http://www.unece.org/env/pp/a.to.j/handbook.final.pdf</w:t>
        </w:r>
      </w:hyperlink>
      <w:r w:rsidRPr="000D7D45">
        <w:t xml:space="preserve"> . </w:t>
      </w:r>
    </w:p>
    <w:p w:rsidR="000A1920" w:rsidRDefault="000A1920" w:rsidP="00F15CE6">
      <w:pPr>
        <w:ind w:left="284" w:hanging="284"/>
        <w:jc w:val="both"/>
      </w:pPr>
    </w:p>
    <w:p w:rsidR="00F15CE6" w:rsidRDefault="00F15CE6" w:rsidP="00F15CE6">
      <w:pPr>
        <w:ind w:left="284" w:hanging="284"/>
        <w:jc w:val="both"/>
      </w:pPr>
      <w:r w:rsidRPr="000D7D45">
        <w:t xml:space="preserve">Schrinel, T. (1983). Court records management: evaluate before you automate. </w:t>
      </w:r>
      <w:r w:rsidRPr="000D7D45">
        <w:rPr>
          <w:b/>
        </w:rPr>
        <w:t>The Justice System Journal</w:t>
      </w:r>
      <w:r w:rsidRPr="000D7D45">
        <w:t>, 8 (1), 102-110.</w:t>
      </w:r>
    </w:p>
    <w:p w:rsidR="00EC4ACB" w:rsidRDefault="00EC4ACB" w:rsidP="00F15CE6">
      <w:pPr>
        <w:ind w:left="284" w:hanging="284"/>
        <w:jc w:val="both"/>
      </w:pPr>
    </w:p>
    <w:p w:rsidR="00EC4ACB" w:rsidRDefault="00EC4ACB" w:rsidP="00EC4ACB">
      <w:pPr>
        <w:ind w:left="284" w:hanging="284"/>
        <w:jc w:val="both"/>
      </w:pPr>
      <w:r>
        <w:t xml:space="preserve">Sichikwenkwe, P. (2014). Criminal activities among lawyers worrying. </w:t>
      </w:r>
      <w:r w:rsidRPr="009467DE">
        <w:rPr>
          <w:b/>
        </w:rPr>
        <w:t>Times of Zambia</w:t>
      </w:r>
      <w:r>
        <w:t xml:space="preserve">, </w:t>
      </w:r>
      <w:r w:rsidR="009467DE">
        <w:t>July 18, 2014.</w:t>
      </w:r>
      <w:r>
        <w:t xml:space="preserve"> </w:t>
      </w:r>
    </w:p>
    <w:p w:rsidR="00EC4ACB" w:rsidRPr="000D7D45" w:rsidRDefault="00EC4ACB" w:rsidP="00F15CE6">
      <w:pPr>
        <w:ind w:left="284" w:hanging="284"/>
        <w:jc w:val="both"/>
      </w:pPr>
    </w:p>
    <w:p w:rsidR="00F15CE6" w:rsidRPr="000D7D45" w:rsidRDefault="00F15CE6" w:rsidP="00F15CE6">
      <w:pPr>
        <w:ind w:left="284" w:hanging="284"/>
        <w:jc w:val="both"/>
        <w:rPr>
          <w:rStyle w:val="HTMLCite"/>
          <w:color w:val="000000"/>
        </w:rPr>
      </w:pPr>
      <w:r w:rsidRPr="000D7D45">
        <w:rPr>
          <w:rStyle w:val="HTMLCite"/>
          <w:color w:val="000000"/>
        </w:rPr>
        <w:t xml:space="preserve">Small Claims Act (1995). </w:t>
      </w:r>
      <w:r w:rsidRPr="000D7D45">
        <w:rPr>
          <w:rStyle w:val="HTMLCite"/>
          <w:b/>
          <w:color w:val="000000"/>
        </w:rPr>
        <w:t>Laws of Zambia</w:t>
      </w:r>
      <w:r w:rsidRPr="000D7D45">
        <w:rPr>
          <w:rStyle w:val="HTMLCite"/>
          <w:color w:val="000000"/>
        </w:rPr>
        <w:t>. Lusaka: Government Printers.</w:t>
      </w:r>
    </w:p>
    <w:p w:rsidR="00F15CE6" w:rsidRPr="000D7D45" w:rsidRDefault="00F15CE6" w:rsidP="00F15CE6">
      <w:pPr>
        <w:ind w:left="284" w:hanging="284"/>
        <w:jc w:val="both"/>
        <w:rPr>
          <w:rStyle w:val="HTMLCite"/>
        </w:rPr>
      </w:pPr>
    </w:p>
    <w:p w:rsidR="00F15CE6" w:rsidRDefault="00F15CE6" w:rsidP="00F15CE6">
      <w:pPr>
        <w:ind w:left="284" w:hanging="284"/>
        <w:jc w:val="both"/>
      </w:pPr>
      <w:r w:rsidRPr="000D7D45">
        <w:t>Stuart, K. and Bromage, D. (2010). Current state of play: records management and the cloud.Canberra: National Archives of Australia</w:t>
      </w:r>
      <w:r w:rsidRPr="000D7D45">
        <w:rPr>
          <w:b/>
        </w:rPr>
        <w:t>. Records Management Journal</w:t>
      </w:r>
      <w:r w:rsidRPr="000D7D45">
        <w:t xml:space="preserve">, 20 (2), 217-225. Available from: </w:t>
      </w:r>
      <w:hyperlink r:id="rId35" w:history="1">
        <w:r w:rsidRPr="000D7D45">
          <w:rPr>
            <w:rStyle w:val="Hyperlink"/>
          </w:rPr>
          <w:t>www.emeraldinsight.com/0956-5698.htm</w:t>
        </w:r>
      </w:hyperlink>
      <w:r w:rsidRPr="000D7D45">
        <w:t xml:space="preserve">. </w:t>
      </w:r>
    </w:p>
    <w:p w:rsidR="000A1920" w:rsidRPr="000D7D45" w:rsidRDefault="000A1920" w:rsidP="00F15CE6">
      <w:pPr>
        <w:ind w:left="284" w:hanging="284"/>
        <w:jc w:val="both"/>
      </w:pPr>
    </w:p>
    <w:p w:rsidR="00F15CE6" w:rsidRPr="000D7D45" w:rsidRDefault="00F15CE6" w:rsidP="00F15CE6">
      <w:pPr>
        <w:ind w:left="284" w:hanging="284"/>
        <w:jc w:val="both"/>
        <w:rPr>
          <w:rStyle w:val="HTMLCite"/>
          <w:color w:val="000000"/>
        </w:rPr>
      </w:pPr>
      <w:r w:rsidRPr="000D7D45">
        <w:rPr>
          <w:rStyle w:val="HTMLCite"/>
          <w:color w:val="000000"/>
        </w:rPr>
        <w:t xml:space="preserve">Supreme Court Act (1995). </w:t>
      </w:r>
      <w:r w:rsidRPr="000D7D45">
        <w:rPr>
          <w:rStyle w:val="HTMLCite"/>
          <w:b/>
          <w:color w:val="000000"/>
        </w:rPr>
        <w:t>Laws of Zambia</w:t>
      </w:r>
      <w:r w:rsidRPr="000D7D45">
        <w:rPr>
          <w:rStyle w:val="HTMLCite"/>
          <w:color w:val="000000"/>
        </w:rPr>
        <w:t>. Lusaka: Government Printers.</w:t>
      </w:r>
    </w:p>
    <w:p w:rsidR="00F15CE6" w:rsidRPr="000D7D45" w:rsidRDefault="00F15CE6" w:rsidP="00F15CE6">
      <w:pPr>
        <w:ind w:left="284" w:hanging="284"/>
        <w:jc w:val="both"/>
        <w:rPr>
          <w:rStyle w:val="HTMLCite"/>
        </w:rPr>
      </w:pPr>
      <w:r w:rsidRPr="000D7D45">
        <w:rPr>
          <w:rStyle w:val="HTMLCite"/>
        </w:rPr>
        <w:t xml:space="preserve"> </w:t>
      </w:r>
    </w:p>
    <w:p w:rsidR="00F15CE6" w:rsidRPr="000D7D45" w:rsidRDefault="00F15CE6" w:rsidP="00F15CE6">
      <w:pPr>
        <w:ind w:left="284" w:hanging="284"/>
        <w:jc w:val="both"/>
      </w:pPr>
      <w:r w:rsidRPr="000D7D45">
        <w:t xml:space="preserve">Tanzi, V. (1998). Corruption around the world: causes, consequences, scope, and cures. </w:t>
      </w:r>
      <w:r w:rsidRPr="000D7D45">
        <w:rPr>
          <w:b/>
        </w:rPr>
        <w:t>International Monetary Working Papers</w:t>
      </w:r>
      <w:r w:rsidRPr="000D7D45">
        <w:t>, WP/98/63.</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Thomas, V. S., Schubert, D. R., and Lee, J.A. (1983). </w:t>
      </w:r>
      <w:r w:rsidRPr="000D7D45">
        <w:rPr>
          <w:b/>
        </w:rPr>
        <w:t>Records management systems and administration</w:t>
      </w:r>
      <w:r w:rsidRPr="000D7D45">
        <w:t>. New York: John Wiley &amp; Sons.</w:t>
      </w:r>
    </w:p>
    <w:p w:rsidR="00F15CE6" w:rsidRPr="000D7D45" w:rsidRDefault="00F15CE6" w:rsidP="00F15CE6">
      <w:pPr>
        <w:ind w:left="284" w:hanging="284"/>
        <w:jc w:val="both"/>
      </w:pPr>
    </w:p>
    <w:p w:rsidR="00F15CE6" w:rsidRPr="000D7D45" w:rsidRDefault="00F15CE6" w:rsidP="00F15CE6">
      <w:pPr>
        <w:ind w:left="284" w:hanging="284"/>
        <w:jc w:val="both"/>
      </w:pPr>
      <w:r w:rsidRPr="000D7D45">
        <w:t xml:space="preserve">Thurston, A. (2005). Fostering trust and transparency through information systems. </w:t>
      </w:r>
      <w:r w:rsidRPr="000D7D45">
        <w:rPr>
          <w:b/>
        </w:rPr>
        <w:t>ACRM Newsletter</w:t>
      </w:r>
      <w:r w:rsidRPr="000D7D45">
        <w:t>, 36.</w:t>
      </w:r>
    </w:p>
    <w:p w:rsidR="0094799A" w:rsidRDefault="0094799A" w:rsidP="00F15CE6">
      <w:pPr>
        <w:ind w:left="284" w:hanging="284"/>
        <w:jc w:val="both"/>
      </w:pPr>
    </w:p>
    <w:p w:rsidR="00F15CE6" w:rsidRPr="000D7D45" w:rsidRDefault="00F15CE6" w:rsidP="00F15CE6">
      <w:pPr>
        <w:ind w:left="284" w:hanging="284"/>
        <w:jc w:val="both"/>
      </w:pPr>
      <w:r w:rsidRPr="000D7D45">
        <w:t xml:space="preserve">Thurston, A. (2007). Records management in Africa: old problems, dynamic new solutions. </w:t>
      </w:r>
      <w:r w:rsidRPr="000D7D45">
        <w:rPr>
          <w:b/>
        </w:rPr>
        <w:t>Records Management Journal</w:t>
      </w:r>
      <w:r w:rsidRPr="000D7D45">
        <w:t xml:space="preserve">, 6(3),187-199. Available from: emeraldinsight.com. </w:t>
      </w:r>
    </w:p>
    <w:p w:rsidR="00F15CE6" w:rsidRPr="000D7D45" w:rsidRDefault="00F15CE6" w:rsidP="000A1920">
      <w:pPr>
        <w:pStyle w:val="Heading1"/>
      </w:pPr>
      <w:r w:rsidRPr="000D7D45">
        <w:t xml:space="preserve"> </w:t>
      </w:r>
    </w:p>
    <w:p w:rsidR="00F15CE6" w:rsidRPr="000D7D45" w:rsidRDefault="00F15CE6" w:rsidP="00F15CE6">
      <w:pPr>
        <w:ind w:left="284" w:hanging="284"/>
        <w:jc w:val="both"/>
      </w:pPr>
      <w:r w:rsidRPr="000D7D45">
        <w:t xml:space="preserve">Twining, A. And Quick, E.V. (1994). </w:t>
      </w:r>
      <w:r w:rsidRPr="000D7D45">
        <w:rPr>
          <w:b/>
        </w:rPr>
        <w:t>Legal records in the Commonwealth</w:t>
      </w:r>
      <w:r w:rsidRPr="000D7D45">
        <w:t xml:space="preserve">. Aldershot: Darmouth Publishing Company. </w:t>
      </w:r>
    </w:p>
    <w:p w:rsidR="009007B5" w:rsidRDefault="009007B5" w:rsidP="00F15CE6">
      <w:pPr>
        <w:ind w:left="284" w:hanging="284"/>
        <w:jc w:val="both"/>
      </w:pPr>
    </w:p>
    <w:p w:rsidR="000A1920" w:rsidRDefault="00F15CE6" w:rsidP="00F15CE6">
      <w:pPr>
        <w:ind w:left="284" w:hanging="284"/>
        <w:jc w:val="both"/>
      </w:pPr>
      <w:r w:rsidRPr="000D7D45">
        <w:t xml:space="preserve">U.S. National Archives and Records Administration (1999). </w:t>
      </w:r>
      <w:r w:rsidRPr="000D7D45">
        <w:rPr>
          <w:b/>
        </w:rPr>
        <w:t xml:space="preserve">Vital records and records disaster mitigation and recovery: an instructional guide. </w:t>
      </w:r>
      <w:r w:rsidRPr="000D7D45">
        <w:t xml:space="preserve">Washington D.C.: National Archives. Available from: </w:t>
      </w:r>
      <w:hyperlink r:id="rId36" w:history="1">
        <w:r w:rsidRPr="000D7D45">
          <w:rPr>
            <w:rStyle w:val="Hyperlink"/>
          </w:rPr>
          <w:t>www.archives.gov/records-mgt/vital-records/</w:t>
        </w:r>
      </w:hyperlink>
      <w:r w:rsidRPr="000D7D45">
        <w:t xml:space="preserve">. </w:t>
      </w:r>
    </w:p>
    <w:p w:rsidR="000A1920" w:rsidRDefault="000A1920" w:rsidP="00F15CE6">
      <w:pPr>
        <w:ind w:left="284" w:hanging="284"/>
        <w:jc w:val="both"/>
      </w:pPr>
    </w:p>
    <w:p w:rsidR="00F15CE6" w:rsidRPr="000D7D45" w:rsidRDefault="00F15CE6" w:rsidP="00F15CE6">
      <w:pPr>
        <w:ind w:left="284" w:hanging="284"/>
        <w:jc w:val="both"/>
        <w:rPr>
          <w:iCs/>
        </w:rPr>
      </w:pPr>
      <w:r w:rsidRPr="000D7D45">
        <w:t xml:space="preserve">Upward, F. (1996). Structuring the records continuum part 1: </w:t>
      </w:r>
      <w:r w:rsidR="009007B5" w:rsidRPr="000D7D45">
        <w:t>Post custodial</w:t>
      </w:r>
      <w:r w:rsidRPr="000D7D45">
        <w:t xml:space="preserve"> principles and properties.</w:t>
      </w:r>
      <w:r w:rsidRPr="000D7D45">
        <w:rPr>
          <w:iCs/>
        </w:rPr>
        <w:t xml:space="preserve"> </w:t>
      </w:r>
      <w:r w:rsidRPr="000D7D45">
        <w:rPr>
          <w:b/>
          <w:iCs/>
        </w:rPr>
        <w:t>Archives and Manuscripts Journal</w:t>
      </w:r>
      <w:r w:rsidRPr="000D7D45">
        <w:rPr>
          <w:iCs/>
        </w:rPr>
        <w:t xml:space="preserve">, 24 (2), 242-255. </w:t>
      </w:r>
    </w:p>
    <w:p w:rsidR="00F15CE6" w:rsidRPr="000D7D45" w:rsidRDefault="00F15CE6" w:rsidP="00F15CE6">
      <w:pPr>
        <w:ind w:left="284" w:hanging="284"/>
        <w:jc w:val="both"/>
        <w:rPr>
          <w:i/>
          <w:iCs/>
        </w:rPr>
      </w:pPr>
    </w:p>
    <w:p w:rsidR="00F15CE6" w:rsidRPr="000D7D45" w:rsidRDefault="00F15CE6" w:rsidP="00F15CE6">
      <w:pPr>
        <w:ind w:left="284" w:hanging="284"/>
        <w:jc w:val="both"/>
      </w:pPr>
      <w:r w:rsidRPr="000D7D45">
        <w:t xml:space="preserve">Walker, E.A. (1963). </w:t>
      </w:r>
      <w:r w:rsidRPr="000D7D45">
        <w:rPr>
          <w:b/>
        </w:rPr>
        <w:t xml:space="preserve">The Cambridge history of the British Empire, </w:t>
      </w:r>
      <w:r w:rsidRPr="000D7D45">
        <w:t>7 (1)</w:t>
      </w:r>
      <w:r w:rsidRPr="000D7D45">
        <w:rPr>
          <w:b/>
        </w:rPr>
        <w:t>,</w:t>
      </w:r>
      <w:r w:rsidRPr="000D7D45">
        <w:t xml:space="preserve"> 665-673. [online]. Available from: </w:t>
      </w:r>
      <w:hyperlink r:id="rId37" w:history="1">
        <w:r w:rsidRPr="000D7D45">
          <w:rPr>
            <w:rStyle w:val="Hyperlink"/>
          </w:rPr>
          <w:t>http://books.google.co.zm</w:t>
        </w:r>
      </w:hyperlink>
      <w:r w:rsidRPr="000D7D45">
        <w:t xml:space="preserve">. </w:t>
      </w:r>
    </w:p>
    <w:p w:rsidR="0094799A" w:rsidRDefault="0094799A" w:rsidP="00F15CE6">
      <w:pPr>
        <w:autoSpaceDE w:val="0"/>
        <w:autoSpaceDN w:val="0"/>
        <w:adjustRightInd w:val="0"/>
        <w:ind w:left="284" w:hanging="284"/>
        <w:jc w:val="both"/>
      </w:pPr>
    </w:p>
    <w:p w:rsidR="00F15CE6" w:rsidRDefault="00F15CE6" w:rsidP="00F15CE6">
      <w:pPr>
        <w:autoSpaceDE w:val="0"/>
        <w:autoSpaceDN w:val="0"/>
        <w:adjustRightInd w:val="0"/>
        <w:ind w:left="284" w:hanging="284"/>
        <w:jc w:val="both"/>
      </w:pPr>
      <w:r w:rsidRPr="000D7D45">
        <w:t xml:space="preserve">Wamukoya, J.M. (2007). Records: a neglected information resource in Africa. </w:t>
      </w:r>
      <w:r w:rsidRPr="000D7D45">
        <w:rPr>
          <w:b/>
        </w:rPr>
        <w:t>Records Management Journal</w:t>
      </w:r>
      <w:r w:rsidRPr="000D7D45">
        <w:t xml:space="preserve">, 5(1), 15-22. Available from: </w:t>
      </w:r>
      <w:hyperlink r:id="rId38" w:history="1">
        <w:r w:rsidRPr="000D7D45">
          <w:rPr>
            <w:rStyle w:val="Hyperlink"/>
          </w:rPr>
          <w:t>www.emeraldinsight.com</w:t>
        </w:r>
      </w:hyperlink>
      <w:r w:rsidRPr="000D7D45">
        <w:t xml:space="preserve">. </w:t>
      </w:r>
    </w:p>
    <w:p w:rsidR="000A1920" w:rsidRPr="000D7D45" w:rsidRDefault="000A1920" w:rsidP="00F15CE6">
      <w:pPr>
        <w:autoSpaceDE w:val="0"/>
        <w:autoSpaceDN w:val="0"/>
        <w:adjustRightInd w:val="0"/>
        <w:ind w:left="284" w:hanging="284"/>
        <w:jc w:val="both"/>
      </w:pPr>
    </w:p>
    <w:p w:rsidR="00F15CE6" w:rsidRDefault="00F15CE6" w:rsidP="00F15CE6">
      <w:pPr>
        <w:autoSpaceDE w:val="0"/>
        <w:autoSpaceDN w:val="0"/>
        <w:adjustRightInd w:val="0"/>
        <w:ind w:left="284" w:hanging="284"/>
        <w:jc w:val="both"/>
      </w:pPr>
      <w:r w:rsidRPr="000D7D45">
        <w:t xml:space="preserve">Wato, R. (2006). E-records readiness in the region: challenges and the way forward. </w:t>
      </w:r>
      <w:r w:rsidRPr="000D7D45">
        <w:rPr>
          <w:b/>
        </w:rPr>
        <w:t>African Journals Online</w:t>
      </w:r>
      <w:r w:rsidRPr="000D7D45">
        <w:t xml:space="preserve">, 25, 52-63. Available from: </w:t>
      </w:r>
      <w:hyperlink r:id="rId39" w:history="1">
        <w:r w:rsidRPr="000D7D45">
          <w:rPr>
            <w:rStyle w:val="Hyperlink"/>
          </w:rPr>
          <w:t>http://www.ajol.info/</w:t>
        </w:r>
      </w:hyperlink>
      <w:r w:rsidRPr="000D7D45">
        <w:t xml:space="preserve"> . </w:t>
      </w:r>
    </w:p>
    <w:p w:rsidR="000A1920" w:rsidRPr="000D7D45" w:rsidRDefault="000A1920" w:rsidP="00F15CE6">
      <w:pPr>
        <w:autoSpaceDE w:val="0"/>
        <w:autoSpaceDN w:val="0"/>
        <w:adjustRightInd w:val="0"/>
        <w:ind w:left="284" w:hanging="284"/>
        <w:jc w:val="both"/>
      </w:pPr>
    </w:p>
    <w:p w:rsidR="00F15CE6" w:rsidRPr="000D7D45" w:rsidRDefault="00F15CE6" w:rsidP="00F15CE6">
      <w:pPr>
        <w:ind w:left="284" w:hanging="284"/>
        <w:jc w:val="both"/>
      </w:pPr>
      <w:r w:rsidRPr="000D7D45">
        <w:t xml:space="preserve">World Bank (2009). </w:t>
      </w:r>
      <w:r w:rsidRPr="000D7D45">
        <w:rPr>
          <w:b/>
        </w:rPr>
        <w:t>Why records management?:</w:t>
      </w:r>
      <w:r w:rsidRPr="000D7D45">
        <w:rPr>
          <w:rStyle w:val="Heading1Char"/>
        </w:rPr>
        <w:t xml:space="preserve"> r</w:t>
      </w:r>
      <w:r w:rsidRPr="000D7D45">
        <w:rPr>
          <w:rStyle w:val="Strong"/>
        </w:rPr>
        <w:t>ecords management as a key support for development effectiveness.</w:t>
      </w:r>
      <w:r w:rsidRPr="000D7D45">
        <w:t xml:space="preserve"> Available from: </w:t>
      </w:r>
      <w:hyperlink r:id="rId40" w:history="1">
        <w:r w:rsidRPr="000D7D45">
          <w:rPr>
            <w:rStyle w:val="Hyperlink"/>
          </w:rPr>
          <w:t>http://web.worldbank.org/</w:t>
        </w:r>
      </w:hyperlink>
      <w:r w:rsidRPr="000D7D45">
        <w:t xml:space="preserve"> . </w:t>
      </w:r>
    </w:p>
    <w:p w:rsidR="00F15CE6" w:rsidRPr="000D7D45" w:rsidRDefault="00F15CE6" w:rsidP="00C0684C">
      <w:pPr>
        <w:pStyle w:val="Heading1"/>
      </w:pPr>
    </w:p>
    <w:p w:rsidR="00FF6214" w:rsidRDefault="00F15CE6" w:rsidP="003E370D">
      <w:pPr>
        <w:ind w:left="270" w:hanging="270"/>
        <w:rPr>
          <w:b/>
        </w:rPr>
      </w:pPr>
      <w:r>
        <w:t xml:space="preserve">Zulu, D. (2014). Acquit 40 Mukobeko death row convicts. </w:t>
      </w:r>
      <w:r w:rsidRPr="0061637A">
        <w:rPr>
          <w:b/>
        </w:rPr>
        <w:t>Times of Zambia</w:t>
      </w:r>
      <w:r>
        <w:t>, Friday, August 1, 2014.</w:t>
      </w:r>
      <w:r w:rsidR="00C0684C">
        <w:t xml:space="preserve"> </w:t>
      </w:r>
    </w:p>
    <w:sectPr w:rsidR="00FF6214" w:rsidSect="00150E28">
      <w:footerReference w:type="default" r:id="rId41"/>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4F" w:rsidRDefault="00F3374F" w:rsidP="00DC3506">
      <w:r>
        <w:separator/>
      </w:r>
    </w:p>
  </w:endnote>
  <w:endnote w:type="continuationSeparator" w:id="1">
    <w:p w:rsidR="00F3374F" w:rsidRDefault="00F3374F" w:rsidP="00DC3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8B" w:rsidRDefault="0023526F">
    <w:pPr>
      <w:pStyle w:val="Footer"/>
      <w:jc w:val="center"/>
    </w:pPr>
    <w:fldSimple w:instr=" PAGE   \* MERGEFORMAT ">
      <w:r w:rsidR="00F3374F">
        <w:rPr>
          <w:noProof/>
        </w:rPr>
        <w:t>1</w:t>
      </w:r>
    </w:fldSimple>
  </w:p>
  <w:p w:rsidR="007A428B" w:rsidRDefault="007A4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4F" w:rsidRDefault="00F3374F" w:rsidP="00DC3506">
      <w:r>
        <w:separator/>
      </w:r>
    </w:p>
  </w:footnote>
  <w:footnote w:type="continuationSeparator" w:id="1">
    <w:p w:rsidR="00F3374F" w:rsidRDefault="00F3374F" w:rsidP="00DC3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555"/>
    <w:multiLevelType w:val="hybridMultilevel"/>
    <w:tmpl w:val="8F4CD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55857"/>
    <w:multiLevelType w:val="hybridMultilevel"/>
    <w:tmpl w:val="54F6BE10"/>
    <w:lvl w:ilvl="0" w:tplc="04090001">
      <w:start w:val="1"/>
      <w:numFmt w:val="lowerLetter"/>
      <w:lvlText w:val="%1)"/>
      <w:lvlJc w:val="left"/>
      <w:pPr>
        <w:tabs>
          <w:tab w:val="num" w:pos="675"/>
        </w:tabs>
        <w:ind w:left="675" w:hanging="360"/>
      </w:pPr>
      <w:rPr>
        <w:rFonts w:hint="default"/>
      </w:rPr>
    </w:lvl>
    <w:lvl w:ilvl="1" w:tplc="04090003" w:tentative="1">
      <w:start w:val="1"/>
      <w:numFmt w:val="lowerLetter"/>
      <w:lvlText w:val="%2."/>
      <w:lvlJc w:val="left"/>
      <w:pPr>
        <w:tabs>
          <w:tab w:val="num" w:pos="1395"/>
        </w:tabs>
        <w:ind w:left="1395" w:hanging="360"/>
      </w:pPr>
    </w:lvl>
    <w:lvl w:ilvl="2" w:tplc="04090005" w:tentative="1">
      <w:start w:val="1"/>
      <w:numFmt w:val="lowerRoman"/>
      <w:lvlText w:val="%3."/>
      <w:lvlJc w:val="right"/>
      <w:pPr>
        <w:tabs>
          <w:tab w:val="num" w:pos="2115"/>
        </w:tabs>
        <w:ind w:left="2115" w:hanging="180"/>
      </w:pPr>
    </w:lvl>
    <w:lvl w:ilvl="3" w:tplc="04090001" w:tentative="1">
      <w:start w:val="1"/>
      <w:numFmt w:val="decimal"/>
      <w:lvlText w:val="%4."/>
      <w:lvlJc w:val="left"/>
      <w:pPr>
        <w:tabs>
          <w:tab w:val="num" w:pos="2835"/>
        </w:tabs>
        <w:ind w:left="2835" w:hanging="360"/>
      </w:pPr>
    </w:lvl>
    <w:lvl w:ilvl="4" w:tplc="04090003" w:tentative="1">
      <w:start w:val="1"/>
      <w:numFmt w:val="lowerLetter"/>
      <w:lvlText w:val="%5."/>
      <w:lvlJc w:val="left"/>
      <w:pPr>
        <w:tabs>
          <w:tab w:val="num" w:pos="3555"/>
        </w:tabs>
        <w:ind w:left="3555" w:hanging="360"/>
      </w:pPr>
    </w:lvl>
    <w:lvl w:ilvl="5" w:tplc="04090005" w:tentative="1">
      <w:start w:val="1"/>
      <w:numFmt w:val="lowerRoman"/>
      <w:lvlText w:val="%6."/>
      <w:lvlJc w:val="right"/>
      <w:pPr>
        <w:tabs>
          <w:tab w:val="num" w:pos="4275"/>
        </w:tabs>
        <w:ind w:left="4275" w:hanging="180"/>
      </w:pPr>
    </w:lvl>
    <w:lvl w:ilvl="6" w:tplc="04090001" w:tentative="1">
      <w:start w:val="1"/>
      <w:numFmt w:val="decimal"/>
      <w:lvlText w:val="%7."/>
      <w:lvlJc w:val="left"/>
      <w:pPr>
        <w:tabs>
          <w:tab w:val="num" w:pos="4995"/>
        </w:tabs>
        <w:ind w:left="4995" w:hanging="360"/>
      </w:pPr>
    </w:lvl>
    <w:lvl w:ilvl="7" w:tplc="04090003" w:tentative="1">
      <w:start w:val="1"/>
      <w:numFmt w:val="lowerLetter"/>
      <w:lvlText w:val="%8."/>
      <w:lvlJc w:val="left"/>
      <w:pPr>
        <w:tabs>
          <w:tab w:val="num" w:pos="5715"/>
        </w:tabs>
        <w:ind w:left="5715" w:hanging="360"/>
      </w:pPr>
    </w:lvl>
    <w:lvl w:ilvl="8" w:tplc="04090005" w:tentative="1">
      <w:start w:val="1"/>
      <w:numFmt w:val="lowerRoman"/>
      <w:lvlText w:val="%9."/>
      <w:lvlJc w:val="right"/>
      <w:pPr>
        <w:tabs>
          <w:tab w:val="num" w:pos="6435"/>
        </w:tabs>
        <w:ind w:left="6435" w:hanging="180"/>
      </w:pPr>
    </w:lvl>
  </w:abstractNum>
  <w:abstractNum w:abstractNumId="2">
    <w:nsid w:val="06284BC0"/>
    <w:multiLevelType w:val="hybridMultilevel"/>
    <w:tmpl w:val="54F6BE10"/>
    <w:lvl w:ilvl="0" w:tplc="04090001">
      <w:start w:val="1"/>
      <w:numFmt w:val="lowerLetter"/>
      <w:lvlText w:val="%1)"/>
      <w:lvlJc w:val="left"/>
      <w:pPr>
        <w:tabs>
          <w:tab w:val="num" w:pos="675"/>
        </w:tabs>
        <w:ind w:left="675" w:hanging="360"/>
      </w:pPr>
      <w:rPr>
        <w:rFonts w:hint="default"/>
      </w:rPr>
    </w:lvl>
    <w:lvl w:ilvl="1" w:tplc="04090003" w:tentative="1">
      <w:start w:val="1"/>
      <w:numFmt w:val="lowerLetter"/>
      <w:lvlText w:val="%2."/>
      <w:lvlJc w:val="left"/>
      <w:pPr>
        <w:tabs>
          <w:tab w:val="num" w:pos="1395"/>
        </w:tabs>
        <w:ind w:left="1395" w:hanging="360"/>
      </w:pPr>
    </w:lvl>
    <w:lvl w:ilvl="2" w:tplc="04090005" w:tentative="1">
      <w:start w:val="1"/>
      <w:numFmt w:val="lowerRoman"/>
      <w:lvlText w:val="%3."/>
      <w:lvlJc w:val="right"/>
      <w:pPr>
        <w:tabs>
          <w:tab w:val="num" w:pos="2115"/>
        </w:tabs>
        <w:ind w:left="2115" w:hanging="180"/>
      </w:pPr>
    </w:lvl>
    <w:lvl w:ilvl="3" w:tplc="04090001" w:tentative="1">
      <w:start w:val="1"/>
      <w:numFmt w:val="decimal"/>
      <w:lvlText w:val="%4."/>
      <w:lvlJc w:val="left"/>
      <w:pPr>
        <w:tabs>
          <w:tab w:val="num" w:pos="2835"/>
        </w:tabs>
        <w:ind w:left="2835" w:hanging="360"/>
      </w:pPr>
    </w:lvl>
    <w:lvl w:ilvl="4" w:tplc="04090003" w:tentative="1">
      <w:start w:val="1"/>
      <w:numFmt w:val="lowerLetter"/>
      <w:lvlText w:val="%5."/>
      <w:lvlJc w:val="left"/>
      <w:pPr>
        <w:tabs>
          <w:tab w:val="num" w:pos="3555"/>
        </w:tabs>
        <w:ind w:left="3555" w:hanging="360"/>
      </w:pPr>
    </w:lvl>
    <w:lvl w:ilvl="5" w:tplc="04090005" w:tentative="1">
      <w:start w:val="1"/>
      <w:numFmt w:val="lowerRoman"/>
      <w:lvlText w:val="%6."/>
      <w:lvlJc w:val="right"/>
      <w:pPr>
        <w:tabs>
          <w:tab w:val="num" w:pos="4275"/>
        </w:tabs>
        <w:ind w:left="4275" w:hanging="180"/>
      </w:pPr>
    </w:lvl>
    <w:lvl w:ilvl="6" w:tplc="04090001" w:tentative="1">
      <w:start w:val="1"/>
      <w:numFmt w:val="decimal"/>
      <w:lvlText w:val="%7."/>
      <w:lvlJc w:val="left"/>
      <w:pPr>
        <w:tabs>
          <w:tab w:val="num" w:pos="4995"/>
        </w:tabs>
        <w:ind w:left="4995" w:hanging="360"/>
      </w:pPr>
    </w:lvl>
    <w:lvl w:ilvl="7" w:tplc="04090003" w:tentative="1">
      <w:start w:val="1"/>
      <w:numFmt w:val="lowerLetter"/>
      <w:lvlText w:val="%8."/>
      <w:lvlJc w:val="left"/>
      <w:pPr>
        <w:tabs>
          <w:tab w:val="num" w:pos="5715"/>
        </w:tabs>
        <w:ind w:left="5715" w:hanging="360"/>
      </w:pPr>
    </w:lvl>
    <w:lvl w:ilvl="8" w:tplc="04090005" w:tentative="1">
      <w:start w:val="1"/>
      <w:numFmt w:val="lowerRoman"/>
      <w:lvlText w:val="%9."/>
      <w:lvlJc w:val="right"/>
      <w:pPr>
        <w:tabs>
          <w:tab w:val="num" w:pos="6435"/>
        </w:tabs>
        <w:ind w:left="6435" w:hanging="180"/>
      </w:pPr>
    </w:lvl>
  </w:abstractNum>
  <w:abstractNum w:abstractNumId="3">
    <w:nsid w:val="097B5EE8"/>
    <w:multiLevelType w:val="multilevel"/>
    <w:tmpl w:val="DE58915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FF4391F"/>
    <w:multiLevelType w:val="hybridMultilevel"/>
    <w:tmpl w:val="5498AA78"/>
    <w:lvl w:ilvl="0" w:tplc="C14AB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4192B"/>
    <w:multiLevelType w:val="hybridMultilevel"/>
    <w:tmpl w:val="54F6BE10"/>
    <w:lvl w:ilvl="0" w:tplc="04090001">
      <w:start w:val="1"/>
      <w:numFmt w:val="lowerLetter"/>
      <w:lvlText w:val="%1)"/>
      <w:lvlJc w:val="left"/>
      <w:pPr>
        <w:tabs>
          <w:tab w:val="num" w:pos="675"/>
        </w:tabs>
        <w:ind w:left="675" w:hanging="360"/>
      </w:pPr>
      <w:rPr>
        <w:rFonts w:hint="default"/>
      </w:rPr>
    </w:lvl>
    <w:lvl w:ilvl="1" w:tplc="04090003" w:tentative="1">
      <w:start w:val="1"/>
      <w:numFmt w:val="lowerLetter"/>
      <w:lvlText w:val="%2."/>
      <w:lvlJc w:val="left"/>
      <w:pPr>
        <w:tabs>
          <w:tab w:val="num" w:pos="1395"/>
        </w:tabs>
        <w:ind w:left="1395" w:hanging="360"/>
      </w:pPr>
    </w:lvl>
    <w:lvl w:ilvl="2" w:tplc="04090005" w:tentative="1">
      <w:start w:val="1"/>
      <w:numFmt w:val="lowerRoman"/>
      <w:lvlText w:val="%3."/>
      <w:lvlJc w:val="right"/>
      <w:pPr>
        <w:tabs>
          <w:tab w:val="num" w:pos="2115"/>
        </w:tabs>
        <w:ind w:left="2115" w:hanging="180"/>
      </w:pPr>
    </w:lvl>
    <w:lvl w:ilvl="3" w:tplc="04090001" w:tentative="1">
      <w:start w:val="1"/>
      <w:numFmt w:val="decimal"/>
      <w:lvlText w:val="%4."/>
      <w:lvlJc w:val="left"/>
      <w:pPr>
        <w:tabs>
          <w:tab w:val="num" w:pos="2835"/>
        </w:tabs>
        <w:ind w:left="2835" w:hanging="360"/>
      </w:pPr>
    </w:lvl>
    <w:lvl w:ilvl="4" w:tplc="04090003" w:tentative="1">
      <w:start w:val="1"/>
      <w:numFmt w:val="lowerLetter"/>
      <w:lvlText w:val="%5."/>
      <w:lvlJc w:val="left"/>
      <w:pPr>
        <w:tabs>
          <w:tab w:val="num" w:pos="3555"/>
        </w:tabs>
        <w:ind w:left="3555" w:hanging="360"/>
      </w:pPr>
    </w:lvl>
    <w:lvl w:ilvl="5" w:tplc="04090005" w:tentative="1">
      <w:start w:val="1"/>
      <w:numFmt w:val="lowerRoman"/>
      <w:lvlText w:val="%6."/>
      <w:lvlJc w:val="right"/>
      <w:pPr>
        <w:tabs>
          <w:tab w:val="num" w:pos="4275"/>
        </w:tabs>
        <w:ind w:left="4275" w:hanging="180"/>
      </w:pPr>
    </w:lvl>
    <w:lvl w:ilvl="6" w:tplc="04090001" w:tentative="1">
      <w:start w:val="1"/>
      <w:numFmt w:val="decimal"/>
      <w:lvlText w:val="%7."/>
      <w:lvlJc w:val="left"/>
      <w:pPr>
        <w:tabs>
          <w:tab w:val="num" w:pos="4995"/>
        </w:tabs>
        <w:ind w:left="4995" w:hanging="360"/>
      </w:pPr>
    </w:lvl>
    <w:lvl w:ilvl="7" w:tplc="04090003" w:tentative="1">
      <w:start w:val="1"/>
      <w:numFmt w:val="lowerLetter"/>
      <w:lvlText w:val="%8."/>
      <w:lvlJc w:val="left"/>
      <w:pPr>
        <w:tabs>
          <w:tab w:val="num" w:pos="5715"/>
        </w:tabs>
        <w:ind w:left="5715" w:hanging="360"/>
      </w:pPr>
    </w:lvl>
    <w:lvl w:ilvl="8" w:tplc="04090005" w:tentative="1">
      <w:start w:val="1"/>
      <w:numFmt w:val="lowerRoman"/>
      <w:lvlText w:val="%9."/>
      <w:lvlJc w:val="right"/>
      <w:pPr>
        <w:tabs>
          <w:tab w:val="num" w:pos="6435"/>
        </w:tabs>
        <w:ind w:left="6435" w:hanging="180"/>
      </w:pPr>
    </w:lvl>
  </w:abstractNum>
  <w:abstractNum w:abstractNumId="6">
    <w:nsid w:val="16EF067F"/>
    <w:multiLevelType w:val="hybridMultilevel"/>
    <w:tmpl w:val="DAB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E6EC3"/>
    <w:multiLevelType w:val="multilevel"/>
    <w:tmpl w:val="1222028A"/>
    <w:lvl w:ilvl="0">
      <w:start w:val="5"/>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6E043D"/>
    <w:multiLevelType w:val="multilevel"/>
    <w:tmpl w:val="92B24B50"/>
    <w:lvl w:ilvl="0">
      <w:start w:val="5"/>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3F2FAA"/>
    <w:multiLevelType w:val="hybridMultilevel"/>
    <w:tmpl w:val="27B6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60F93"/>
    <w:multiLevelType w:val="hybridMultilevel"/>
    <w:tmpl w:val="45C0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A3C30"/>
    <w:multiLevelType w:val="hybridMultilevel"/>
    <w:tmpl w:val="54F6BE10"/>
    <w:lvl w:ilvl="0" w:tplc="04090001">
      <w:start w:val="1"/>
      <w:numFmt w:val="lowerLetter"/>
      <w:lvlText w:val="%1)"/>
      <w:lvlJc w:val="left"/>
      <w:pPr>
        <w:tabs>
          <w:tab w:val="num" w:pos="675"/>
        </w:tabs>
        <w:ind w:left="675" w:hanging="360"/>
      </w:pPr>
      <w:rPr>
        <w:rFonts w:hint="default"/>
      </w:rPr>
    </w:lvl>
    <w:lvl w:ilvl="1" w:tplc="04090003" w:tentative="1">
      <w:start w:val="1"/>
      <w:numFmt w:val="lowerLetter"/>
      <w:lvlText w:val="%2."/>
      <w:lvlJc w:val="left"/>
      <w:pPr>
        <w:tabs>
          <w:tab w:val="num" w:pos="1395"/>
        </w:tabs>
        <w:ind w:left="1395" w:hanging="360"/>
      </w:pPr>
    </w:lvl>
    <w:lvl w:ilvl="2" w:tplc="04090005" w:tentative="1">
      <w:start w:val="1"/>
      <w:numFmt w:val="lowerRoman"/>
      <w:lvlText w:val="%3."/>
      <w:lvlJc w:val="right"/>
      <w:pPr>
        <w:tabs>
          <w:tab w:val="num" w:pos="2115"/>
        </w:tabs>
        <w:ind w:left="2115" w:hanging="180"/>
      </w:pPr>
    </w:lvl>
    <w:lvl w:ilvl="3" w:tplc="04090001" w:tentative="1">
      <w:start w:val="1"/>
      <w:numFmt w:val="decimal"/>
      <w:lvlText w:val="%4."/>
      <w:lvlJc w:val="left"/>
      <w:pPr>
        <w:tabs>
          <w:tab w:val="num" w:pos="2835"/>
        </w:tabs>
        <w:ind w:left="2835" w:hanging="360"/>
      </w:pPr>
    </w:lvl>
    <w:lvl w:ilvl="4" w:tplc="04090003" w:tentative="1">
      <w:start w:val="1"/>
      <w:numFmt w:val="lowerLetter"/>
      <w:lvlText w:val="%5."/>
      <w:lvlJc w:val="left"/>
      <w:pPr>
        <w:tabs>
          <w:tab w:val="num" w:pos="3555"/>
        </w:tabs>
        <w:ind w:left="3555" w:hanging="360"/>
      </w:pPr>
    </w:lvl>
    <w:lvl w:ilvl="5" w:tplc="04090005" w:tentative="1">
      <w:start w:val="1"/>
      <w:numFmt w:val="lowerRoman"/>
      <w:lvlText w:val="%6."/>
      <w:lvlJc w:val="right"/>
      <w:pPr>
        <w:tabs>
          <w:tab w:val="num" w:pos="4275"/>
        </w:tabs>
        <w:ind w:left="4275" w:hanging="180"/>
      </w:pPr>
    </w:lvl>
    <w:lvl w:ilvl="6" w:tplc="04090001" w:tentative="1">
      <w:start w:val="1"/>
      <w:numFmt w:val="decimal"/>
      <w:lvlText w:val="%7."/>
      <w:lvlJc w:val="left"/>
      <w:pPr>
        <w:tabs>
          <w:tab w:val="num" w:pos="4995"/>
        </w:tabs>
        <w:ind w:left="4995" w:hanging="360"/>
      </w:pPr>
    </w:lvl>
    <w:lvl w:ilvl="7" w:tplc="04090003" w:tentative="1">
      <w:start w:val="1"/>
      <w:numFmt w:val="lowerLetter"/>
      <w:lvlText w:val="%8."/>
      <w:lvlJc w:val="left"/>
      <w:pPr>
        <w:tabs>
          <w:tab w:val="num" w:pos="5715"/>
        </w:tabs>
        <w:ind w:left="5715" w:hanging="360"/>
      </w:pPr>
    </w:lvl>
    <w:lvl w:ilvl="8" w:tplc="04090005" w:tentative="1">
      <w:start w:val="1"/>
      <w:numFmt w:val="lowerRoman"/>
      <w:lvlText w:val="%9."/>
      <w:lvlJc w:val="right"/>
      <w:pPr>
        <w:tabs>
          <w:tab w:val="num" w:pos="6435"/>
        </w:tabs>
        <w:ind w:left="6435" w:hanging="180"/>
      </w:pPr>
    </w:lvl>
  </w:abstractNum>
  <w:abstractNum w:abstractNumId="12">
    <w:nsid w:val="30D4609F"/>
    <w:multiLevelType w:val="hybridMultilevel"/>
    <w:tmpl w:val="19AA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F0CD5"/>
    <w:multiLevelType w:val="hybridMultilevel"/>
    <w:tmpl w:val="3E7A6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277FD"/>
    <w:multiLevelType w:val="hybridMultilevel"/>
    <w:tmpl w:val="E408A08E"/>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36CB3C8D"/>
    <w:multiLevelType w:val="hybridMultilevel"/>
    <w:tmpl w:val="EDAC8E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E51BE"/>
    <w:multiLevelType w:val="hybridMultilevel"/>
    <w:tmpl w:val="6B9E1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679CE"/>
    <w:multiLevelType w:val="multilevel"/>
    <w:tmpl w:val="0EB45018"/>
    <w:lvl w:ilvl="0">
      <w:start w:val="1"/>
      <w:numFmt w:val="decimal"/>
      <w:lvlText w:val="%1."/>
      <w:lvlJc w:val="left"/>
      <w:pPr>
        <w:ind w:left="720" w:hanging="360"/>
      </w:pPr>
      <w:rPr>
        <w:rFonts w:hint="default"/>
        <w:b w:val="0"/>
        <w:sz w:val="24"/>
        <w:szCs w:val="24"/>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1243E15"/>
    <w:multiLevelType w:val="hybridMultilevel"/>
    <w:tmpl w:val="85D0F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230E3"/>
    <w:multiLevelType w:val="hybridMultilevel"/>
    <w:tmpl w:val="54F6BE10"/>
    <w:lvl w:ilvl="0" w:tplc="04090001">
      <w:start w:val="1"/>
      <w:numFmt w:val="lowerLetter"/>
      <w:lvlText w:val="%1)"/>
      <w:lvlJc w:val="left"/>
      <w:pPr>
        <w:tabs>
          <w:tab w:val="num" w:pos="675"/>
        </w:tabs>
        <w:ind w:left="675" w:hanging="360"/>
      </w:pPr>
      <w:rPr>
        <w:rFonts w:hint="default"/>
      </w:rPr>
    </w:lvl>
    <w:lvl w:ilvl="1" w:tplc="04090003" w:tentative="1">
      <w:start w:val="1"/>
      <w:numFmt w:val="lowerLetter"/>
      <w:lvlText w:val="%2."/>
      <w:lvlJc w:val="left"/>
      <w:pPr>
        <w:tabs>
          <w:tab w:val="num" w:pos="1395"/>
        </w:tabs>
        <w:ind w:left="1395" w:hanging="360"/>
      </w:pPr>
    </w:lvl>
    <w:lvl w:ilvl="2" w:tplc="04090005" w:tentative="1">
      <w:start w:val="1"/>
      <w:numFmt w:val="lowerRoman"/>
      <w:lvlText w:val="%3."/>
      <w:lvlJc w:val="right"/>
      <w:pPr>
        <w:tabs>
          <w:tab w:val="num" w:pos="2115"/>
        </w:tabs>
        <w:ind w:left="2115" w:hanging="180"/>
      </w:pPr>
    </w:lvl>
    <w:lvl w:ilvl="3" w:tplc="04090001" w:tentative="1">
      <w:start w:val="1"/>
      <w:numFmt w:val="decimal"/>
      <w:lvlText w:val="%4."/>
      <w:lvlJc w:val="left"/>
      <w:pPr>
        <w:tabs>
          <w:tab w:val="num" w:pos="2835"/>
        </w:tabs>
        <w:ind w:left="2835" w:hanging="360"/>
      </w:pPr>
    </w:lvl>
    <w:lvl w:ilvl="4" w:tplc="04090003" w:tentative="1">
      <w:start w:val="1"/>
      <w:numFmt w:val="lowerLetter"/>
      <w:lvlText w:val="%5."/>
      <w:lvlJc w:val="left"/>
      <w:pPr>
        <w:tabs>
          <w:tab w:val="num" w:pos="3555"/>
        </w:tabs>
        <w:ind w:left="3555" w:hanging="360"/>
      </w:pPr>
    </w:lvl>
    <w:lvl w:ilvl="5" w:tplc="04090005" w:tentative="1">
      <w:start w:val="1"/>
      <w:numFmt w:val="lowerRoman"/>
      <w:lvlText w:val="%6."/>
      <w:lvlJc w:val="right"/>
      <w:pPr>
        <w:tabs>
          <w:tab w:val="num" w:pos="4275"/>
        </w:tabs>
        <w:ind w:left="4275" w:hanging="180"/>
      </w:pPr>
    </w:lvl>
    <w:lvl w:ilvl="6" w:tplc="04090001" w:tentative="1">
      <w:start w:val="1"/>
      <w:numFmt w:val="decimal"/>
      <w:lvlText w:val="%7."/>
      <w:lvlJc w:val="left"/>
      <w:pPr>
        <w:tabs>
          <w:tab w:val="num" w:pos="4995"/>
        </w:tabs>
        <w:ind w:left="4995" w:hanging="360"/>
      </w:pPr>
    </w:lvl>
    <w:lvl w:ilvl="7" w:tplc="04090003" w:tentative="1">
      <w:start w:val="1"/>
      <w:numFmt w:val="lowerLetter"/>
      <w:lvlText w:val="%8."/>
      <w:lvlJc w:val="left"/>
      <w:pPr>
        <w:tabs>
          <w:tab w:val="num" w:pos="5715"/>
        </w:tabs>
        <w:ind w:left="5715" w:hanging="360"/>
      </w:pPr>
    </w:lvl>
    <w:lvl w:ilvl="8" w:tplc="04090005" w:tentative="1">
      <w:start w:val="1"/>
      <w:numFmt w:val="lowerRoman"/>
      <w:lvlText w:val="%9."/>
      <w:lvlJc w:val="right"/>
      <w:pPr>
        <w:tabs>
          <w:tab w:val="num" w:pos="6435"/>
        </w:tabs>
        <w:ind w:left="6435" w:hanging="180"/>
      </w:pPr>
    </w:lvl>
  </w:abstractNum>
  <w:abstractNum w:abstractNumId="20">
    <w:nsid w:val="439604E8"/>
    <w:multiLevelType w:val="hybridMultilevel"/>
    <w:tmpl w:val="CB200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853F2"/>
    <w:multiLevelType w:val="hybridMultilevel"/>
    <w:tmpl w:val="C13C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03725"/>
    <w:multiLevelType w:val="hybridMultilevel"/>
    <w:tmpl w:val="91FE1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201A8"/>
    <w:multiLevelType w:val="hybridMultilevel"/>
    <w:tmpl w:val="E9AA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80662"/>
    <w:multiLevelType w:val="multilevel"/>
    <w:tmpl w:val="272AD24C"/>
    <w:lvl w:ilvl="0">
      <w:start w:val="4"/>
      <w:numFmt w:val="decimal"/>
      <w:lvlText w:val="%1"/>
      <w:lvlJc w:val="left"/>
      <w:pPr>
        <w:ind w:left="645" w:hanging="645"/>
      </w:pPr>
      <w:rPr>
        <w:rFonts w:hint="default"/>
      </w:rPr>
    </w:lvl>
    <w:lvl w:ilvl="1">
      <w:start w:val="9"/>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2139B4"/>
    <w:multiLevelType w:val="hybridMultilevel"/>
    <w:tmpl w:val="D7882F62"/>
    <w:lvl w:ilvl="0" w:tplc="366C5CC0">
      <w:start w:val="1"/>
      <w:numFmt w:val="lowerLetter"/>
      <w:lvlText w:val="%1)"/>
      <w:lvlJc w:val="left"/>
      <w:pPr>
        <w:tabs>
          <w:tab w:val="num" w:pos="675"/>
        </w:tabs>
        <w:ind w:left="675" w:hanging="360"/>
      </w:pPr>
      <w:rPr>
        <w:rFonts w:hint="default"/>
        <w:color w:val="auto"/>
      </w:rPr>
    </w:lvl>
    <w:lvl w:ilvl="1" w:tplc="04090003" w:tentative="1">
      <w:start w:val="1"/>
      <w:numFmt w:val="lowerLetter"/>
      <w:lvlText w:val="%2."/>
      <w:lvlJc w:val="left"/>
      <w:pPr>
        <w:tabs>
          <w:tab w:val="num" w:pos="1395"/>
        </w:tabs>
        <w:ind w:left="1395" w:hanging="360"/>
      </w:pPr>
    </w:lvl>
    <w:lvl w:ilvl="2" w:tplc="04090005" w:tentative="1">
      <w:start w:val="1"/>
      <w:numFmt w:val="lowerRoman"/>
      <w:lvlText w:val="%3."/>
      <w:lvlJc w:val="right"/>
      <w:pPr>
        <w:tabs>
          <w:tab w:val="num" w:pos="2115"/>
        </w:tabs>
        <w:ind w:left="2115" w:hanging="180"/>
      </w:pPr>
    </w:lvl>
    <w:lvl w:ilvl="3" w:tplc="04090001" w:tentative="1">
      <w:start w:val="1"/>
      <w:numFmt w:val="decimal"/>
      <w:lvlText w:val="%4."/>
      <w:lvlJc w:val="left"/>
      <w:pPr>
        <w:tabs>
          <w:tab w:val="num" w:pos="2835"/>
        </w:tabs>
        <w:ind w:left="2835" w:hanging="360"/>
      </w:pPr>
    </w:lvl>
    <w:lvl w:ilvl="4" w:tplc="04090003" w:tentative="1">
      <w:start w:val="1"/>
      <w:numFmt w:val="lowerLetter"/>
      <w:lvlText w:val="%5."/>
      <w:lvlJc w:val="left"/>
      <w:pPr>
        <w:tabs>
          <w:tab w:val="num" w:pos="3555"/>
        </w:tabs>
        <w:ind w:left="3555" w:hanging="360"/>
      </w:pPr>
    </w:lvl>
    <w:lvl w:ilvl="5" w:tplc="04090005" w:tentative="1">
      <w:start w:val="1"/>
      <w:numFmt w:val="lowerRoman"/>
      <w:lvlText w:val="%6."/>
      <w:lvlJc w:val="right"/>
      <w:pPr>
        <w:tabs>
          <w:tab w:val="num" w:pos="4275"/>
        </w:tabs>
        <w:ind w:left="4275" w:hanging="180"/>
      </w:pPr>
    </w:lvl>
    <w:lvl w:ilvl="6" w:tplc="04090001" w:tentative="1">
      <w:start w:val="1"/>
      <w:numFmt w:val="decimal"/>
      <w:lvlText w:val="%7."/>
      <w:lvlJc w:val="left"/>
      <w:pPr>
        <w:tabs>
          <w:tab w:val="num" w:pos="4995"/>
        </w:tabs>
        <w:ind w:left="4995" w:hanging="360"/>
      </w:pPr>
    </w:lvl>
    <w:lvl w:ilvl="7" w:tplc="04090003" w:tentative="1">
      <w:start w:val="1"/>
      <w:numFmt w:val="lowerLetter"/>
      <w:lvlText w:val="%8."/>
      <w:lvlJc w:val="left"/>
      <w:pPr>
        <w:tabs>
          <w:tab w:val="num" w:pos="5715"/>
        </w:tabs>
        <w:ind w:left="5715" w:hanging="360"/>
      </w:pPr>
    </w:lvl>
    <w:lvl w:ilvl="8" w:tplc="04090005" w:tentative="1">
      <w:start w:val="1"/>
      <w:numFmt w:val="lowerRoman"/>
      <w:lvlText w:val="%9."/>
      <w:lvlJc w:val="right"/>
      <w:pPr>
        <w:tabs>
          <w:tab w:val="num" w:pos="6435"/>
        </w:tabs>
        <w:ind w:left="6435" w:hanging="180"/>
      </w:pPr>
    </w:lvl>
  </w:abstractNum>
  <w:abstractNum w:abstractNumId="26">
    <w:nsid w:val="68751627"/>
    <w:multiLevelType w:val="hybridMultilevel"/>
    <w:tmpl w:val="E5C8CE8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024C45"/>
    <w:multiLevelType w:val="hybridMultilevel"/>
    <w:tmpl w:val="312E200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8615F0"/>
    <w:multiLevelType w:val="hybridMultilevel"/>
    <w:tmpl w:val="FD38D0C8"/>
    <w:lvl w:ilvl="0" w:tplc="030C2C6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70F837A4"/>
    <w:multiLevelType w:val="hybridMultilevel"/>
    <w:tmpl w:val="9E40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A5C89"/>
    <w:multiLevelType w:val="multilevel"/>
    <w:tmpl w:val="EC24CD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16"/>
  </w:num>
  <w:num w:numId="3">
    <w:abstractNumId w:val="14"/>
  </w:num>
  <w:num w:numId="4">
    <w:abstractNumId w:val="30"/>
  </w:num>
  <w:num w:numId="5">
    <w:abstractNumId w:val="28"/>
  </w:num>
  <w:num w:numId="6">
    <w:abstractNumId w:val="17"/>
  </w:num>
  <w:num w:numId="7">
    <w:abstractNumId w:val="0"/>
  </w:num>
  <w:num w:numId="8">
    <w:abstractNumId w:val="23"/>
  </w:num>
  <w:num w:numId="9">
    <w:abstractNumId w:val="9"/>
  </w:num>
  <w:num w:numId="10">
    <w:abstractNumId w:val="15"/>
  </w:num>
  <w:num w:numId="11">
    <w:abstractNumId w:val="27"/>
  </w:num>
  <w:num w:numId="12">
    <w:abstractNumId w:val="21"/>
  </w:num>
  <w:num w:numId="13">
    <w:abstractNumId w:val="22"/>
  </w:num>
  <w:num w:numId="14">
    <w:abstractNumId w:val="3"/>
  </w:num>
  <w:num w:numId="15">
    <w:abstractNumId w:val="13"/>
  </w:num>
  <w:num w:numId="16">
    <w:abstractNumId w:val="12"/>
  </w:num>
  <w:num w:numId="17">
    <w:abstractNumId w:val="7"/>
  </w:num>
  <w:num w:numId="18">
    <w:abstractNumId w:val="24"/>
  </w:num>
  <w:num w:numId="19">
    <w:abstractNumId w:val="8"/>
  </w:num>
  <w:num w:numId="20">
    <w:abstractNumId w:val="26"/>
  </w:num>
  <w:num w:numId="21">
    <w:abstractNumId w:val="18"/>
  </w:num>
  <w:num w:numId="22">
    <w:abstractNumId w:val="6"/>
  </w:num>
  <w:num w:numId="23">
    <w:abstractNumId w:val="29"/>
  </w:num>
  <w:num w:numId="24">
    <w:abstractNumId w:val="1"/>
  </w:num>
  <w:num w:numId="25">
    <w:abstractNumId w:val="19"/>
  </w:num>
  <w:num w:numId="26">
    <w:abstractNumId w:val="11"/>
  </w:num>
  <w:num w:numId="27">
    <w:abstractNumId w:val="20"/>
  </w:num>
  <w:num w:numId="28">
    <w:abstractNumId w:val="4"/>
  </w:num>
  <w:num w:numId="29">
    <w:abstractNumId w:val="2"/>
  </w:num>
  <w:num w:numId="30">
    <w:abstractNumId w:val="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attachedTemplate r:id="rId1"/>
  <w:defaultTabStop w:val="720"/>
  <w:characterSpacingControl w:val="doNotCompress"/>
  <w:savePreviewPicture/>
  <w:footnotePr>
    <w:footnote w:id="0"/>
    <w:footnote w:id="1"/>
  </w:footnotePr>
  <w:endnotePr>
    <w:endnote w:id="0"/>
    <w:endnote w:id="1"/>
  </w:endnotePr>
  <w:compat/>
  <w:rsids>
    <w:rsidRoot w:val="00F3374F"/>
    <w:rsid w:val="0000125F"/>
    <w:rsid w:val="0000308E"/>
    <w:rsid w:val="0000603E"/>
    <w:rsid w:val="00023867"/>
    <w:rsid w:val="00040A89"/>
    <w:rsid w:val="00042CCA"/>
    <w:rsid w:val="000449C2"/>
    <w:rsid w:val="000475BC"/>
    <w:rsid w:val="00070B94"/>
    <w:rsid w:val="000825E3"/>
    <w:rsid w:val="00084471"/>
    <w:rsid w:val="00097CC5"/>
    <w:rsid w:val="000A1920"/>
    <w:rsid w:val="000A268D"/>
    <w:rsid w:val="000A3F7D"/>
    <w:rsid w:val="000D7D45"/>
    <w:rsid w:val="000F0A2E"/>
    <w:rsid w:val="000F6B82"/>
    <w:rsid w:val="00100BF4"/>
    <w:rsid w:val="00131824"/>
    <w:rsid w:val="0014164B"/>
    <w:rsid w:val="00150E28"/>
    <w:rsid w:val="0016070B"/>
    <w:rsid w:val="001B209A"/>
    <w:rsid w:val="001D46D6"/>
    <w:rsid w:val="0022533B"/>
    <w:rsid w:val="0022762F"/>
    <w:rsid w:val="0023526F"/>
    <w:rsid w:val="00245295"/>
    <w:rsid w:val="002530C6"/>
    <w:rsid w:val="002545E0"/>
    <w:rsid w:val="002702C5"/>
    <w:rsid w:val="002755C3"/>
    <w:rsid w:val="00281023"/>
    <w:rsid w:val="00283C19"/>
    <w:rsid w:val="002B1241"/>
    <w:rsid w:val="002B76B5"/>
    <w:rsid w:val="002C3771"/>
    <w:rsid w:val="002C4112"/>
    <w:rsid w:val="002C5000"/>
    <w:rsid w:val="002D1C74"/>
    <w:rsid w:val="003037B9"/>
    <w:rsid w:val="003157FA"/>
    <w:rsid w:val="00324277"/>
    <w:rsid w:val="00336E86"/>
    <w:rsid w:val="00340A29"/>
    <w:rsid w:val="00373C4B"/>
    <w:rsid w:val="00376269"/>
    <w:rsid w:val="0037674B"/>
    <w:rsid w:val="00381362"/>
    <w:rsid w:val="003858B9"/>
    <w:rsid w:val="00387662"/>
    <w:rsid w:val="003A67A7"/>
    <w:rsid w:val="003B2659"/>
    <w:rsid w:val="003B4730"/>
    <w:rsid w:val="003C348B"/>
    <w:rsid w:val="003E370D"/>
    <w:rsid w:val="003F6347"/>
    <w:rsid w:val="003F7CAE"/>
    <w:rsid w:val="00416A6A"/>
    <w:rsid w:val="00424F69"/>
    <w:rsid w:val="004268BC"/>
    <w:rsid w:val="00434BF0"/>
    <w:rsid w:val="00435A8F"/>
    <w:rsid w:val="00447869"/>
    <w:rsid w:val="00447AE1"/>
    <w:rsid w:val="00454449"/>
    <w:rsid w:val="00456921"/>
    <w:rsid w:val="00474818"/>
    <w:rsid w:val="00497457"/>
    <w:rsid w:val="004A36A9"/>
    <w:rsid w:val="004A64A1"/>
    <w:rsid w:val="004B6882"/>
    <w:rsid w:val="004D49D3"/>
    <w:rsid w:val="004E7476"/>
    <w:rsid w:val="00506495"/>
    <w:rsid w:val="0051737C"/>
    <w:rsid w:val="005176B8"/>
    <w:rsid w:val="00520037"/>
    <w:rsid w:val="00530937"/>
    <w:rsid w:val="00531A44"/>
    <w:rsid w:val="00534655"/>
    <w:rsid w:val="00547133"/>
    <w:rsid w:val="005718B6"/>
    <w:rsid w:val="00572A47"/>
    <w:rsid w:val="005738F9"/>
    <w:rsid w:val="00573EDC"/>
    <w:rsid w:val="00575689"/>
    <w:rsid w:val="00575BE3"/>
    <w:rsid w:val="005916B6"/>
    <w:rsid w:val="00591A50"/>
    <w:rsid w:val="0059239D"/>
    <w:rsid w:val="00595EBB"/>
    <w:rsid w:val="00597CBB"/>
    <w:rsid w:val="005A326E"/>
    <w:rsid w:val="005B0DEA"/>
    <w:rsid w:val="005C7830"/>
    <w:rsid w:val="005D0BE1"/>
    <w:rsid w:val="005D3784"/>
    <w:rsid w:val="005E2F25"/>
    <w:rsid w:val="005E7948"/>
    <w:rsid w:val="005F1D28"/>
    <w:rsid w:val="0061410D"/>
    <w:rsid w:val="0061637A"/>
    <w:rsid w:val="00656680"/>
    <w:rsid w:val="0067628F"/>
    <w:rsid w:val="0069611C"/>
    <w:rsid w:val="006B4866"/>
    <w:rsid w:val="006C31A8"/>
    <w:rsid w:val="006E0072"/>
    <w:rsid w:val="006E0D12"/>
    <w:rsid w:val="006E2572"/>
    <w:rsid w:val="00726D11"/>
    <w:rsid w:val="00732FC5"/>
    <w:rsid w:val="00740330"/>
    <w:rsid w:val="00762B09"/>
    <w:rsid w:val="0077382C"/>
    <w:rsid w:val="0079103B"/>
    <w:rsid w:val="007A06A0"/>
    <w:rsid w:val="007A212F"/>
    <w:rsid w:val="007A428B"/>
    <w:rsid w:val="007A4617"/>
    <w:rsid w:val="007A6BA1"/>
    <w:rsid w:val="007C11CE"/>
    <w:rsid w:val="007C1463"/>
    <w:rsid w:val="007D07BE"/>
    <w:rsid w:val="007D565F"/>
    <w:rsid w:val="007F3DB7"/>
    <w:rsid w:val="0081544C"/>
    <w:rsid w:val="00827745"/>
    <w:rsid w:val="00854128"/>
    <w:rsid w:val="008549BF"/>
    <w:rsid w:val="00873F63"/>
    <w:rsid w:val="00877361"/>
    <w:rsid w:val="008A661E"/>
    <w:rsid w:val="008B154B"/>
    <w:rsid w:val="008B56C4"/>
    <w:rsid w:val="008B7A8F"/>
    <w:rsid w:val="008F1335"/>
    <w:rsid w:val="009007B5"/>
    <w:rsid w:val="00905155"/>
    <w:rsid w:val="00926E0A"/>
    <w:rsid w:val="00926E59"/>
    <w:rsid w:val="00930706"/>
    <w:rsid w:val="009351C6"/>
    <w:rsid w:val="00942975"/>
    <w:rsid w:val="009467DE"/>
    <w:rsid w:val="0094799A"/>
    <w:rsid w:val="009730CA"/>
    <w:rsid w:val="0097328E"/>
    <w:rsid w:val="009872D4"/>
    <w:rsid w:val="00995F4A"/>
    <w:rsid w:val="00997485"/>
    <w:rsid w:val="009A0518"/>
    <w:rsid w:val="009B22D9"/>
    <w:rsid w:val="009C50EB"/>
    <w:rsid w:val="009C7915"/>
    <w:rsid w:val="009D7FD2"/>
    <w:rsid w:val="009E3F33"/>
    <w:rsid w:val="009F568A"/>
    <w:rsid w:val="00A235B3"/>
    <w:rsid w:val="00A404DF"/>
    <w:rsid w:val="00A40DC4"/>
    <w:rsid w:val="00A448B4"/>
    <w:rsid w:val="00A47175"/>
    <w:rsid w:val="00A51CFA"/>
    <w:rsid w:val="00A51F13"/>
    <w:rsid w:val="00A5442F"/>
    <w:rsid w:val="00A63195"/>
    <w:rsid w:val="00A76DC4"/>
    <w:rsid w:val="00A8216B"/>
    <w:rsid w:val="00A84D79"/>
    <w:rsid w:val="00A93370"/>
    <w:rsid w:val="00AA2047"/>
    <w:rsid w:val="00AB1690"/>
    <w:rsid w:val="00AB3D26"/>
    <w:rsid w:val="00AB4450"/>
    <w:rsid w:val="00AC5887"/>
    <w:rsid w:val="00AE431C"/>
    <w:rsid w:val="00AE6DC2"/>
    <w:rsid w:val="00AF1A5F"/>
    <w:rsid w:val="00AF491A"/>
    <w:rsid w:val="00AF6E88"/>
    <w:rsid w:val="00B13C1F"/>
    <w:rsid w:val="00B206D2"/>
    <w:rsid w:val="00B4779B"/>
    <w:rsid w:val="00B51189"/>
    <w:rsid w:val="00B632E2"/>
    <w:rsid w:val="00B6501B"/>
    <w:rsid w:val="00B72975"/>
    <w:rsid w:val="00B9268F"/>
    <w:rsid w:val="00BB6662"/>
    <w:rsid w:val="00BB6D3F"/>
    <w:rsid w:val="00BD1C39"/>
    <w:rsid w:val="00BD4DF3"/>
    <w:rsid w:val="00BD77E1"/>
    <w:rsid w:val="00C0684C"/>
    <w:rsid w:val="00C25EC9"/>
    <w:rsid w:val="00CA20A3"/>
    <w:rsid w:val="00CA3A45"/>
    <w:rsid w:val="00CB1C9F"/>
    <w:rsid w:val="00CC4D31"/>
    <w:rsid w:val="00CD1067"/>
    <w:rsid w:val="00CD3F76"/>
    <w:rsid w:val="00CD63D9"/>
    <w:rsid w:val="00CF72C2"/>
    <w:rsid w:val="00D01DDB"/>
    <w:rsid w:val="00D024CB"/>
    <w:rsid w:val="00D05926"/>
    <w:rsid w:val="00D102B1"/>
    <w:rsid w:val="00D23067"/>
    <w:rsid w:val="00D24944"/>
    <w:rsid w:val="00D37B7C"/>
    <w:rsid w:val="00D54D6A"/>
    <w:rsid w:val="00D6308B"/>
    <w:rsid w:val="00D660F2"/>
    <w:rsid w:val="00D704A7"/>
    <w:rsid w:val="00D721E4"/>
    <w:rsid w:val="00D76A34"/>
    <w:rsid w:val="00D96DF2"/>
    <w:rsid w:val="00DA0562"/>
    <w:rsid w:val="00DA3085"/>
    <w:rsid w:val="00DB0B86"/>
    <w:rsid w:val="00DC3506"/>
    <w:rsid w:val="00DE1FFD"/>
    <w:rsid w:val="00DE6307"/>
    <w:rsid w:val="00DE64D3"/>
    <w:rsid w:val="00E026E3"/>
    <w:rsid w:val="00E2333C"/>
    <w:rsid w:val="00E23CA4"/>
    <w:rsid w:val="00E41F6C"/>
    <w:rsid w:val="00E45EA6"/>
    <w:rsid w:val="00E46028"/>
    <w:rsid w:val="00E63112"/>
    <w:rsid w:val="00E640B7"/>
    <w:rsid w:val="00E74331"/>
    <w:rsid w:val="00E81D8E"/>
    <w:rsid w:val="00E83805"/>
    <w:rsid w:val="00E87CD4"/>
    <w:rsid w:val="00E90396"/>
    <w:rsid w:val="00EA2C59"/>
    <w:rsid w:val="00EC4ACB"/>
    <w:rsid w:val="00ED23DB"/>
    <w:rsid w:val="00EE7604"/>
    <w:rsid w:val="00F06EEA"/>
    <w:rsid w:val="00F1096D"/>
    <w:rsid w:val="00F15CE6"/>
    <w:rsid w:val="00F26359"/>
    <w:rsid w:val="00F3374F"/>
    <w:rsid w:val="00F45165"/>
    <w:rsid w:val="00F51888"/>
    <w:rsid w:val="00F52D58"/>
    <w:rsid w:val="00F560CD"/>
    <w:rsid w:val="00F62E35"/>
    <w:rsid w:val="00F70D5D"/>
    <w:rsid w:val="00F73757"/>
    <w:rsid w:val="00F76AD2"/>
    <w:rsid w:val="00F821A1"/>
    <w:rsid w:val="00F83394"/>
    <w:rsid w:val="00F8528A"/>
    <w:rsid w:val="00F87A56"/>
    <w:rsid w:val="00F979B1"/>
    <w:rsid w:val="00FA7E67"/>
    <w:rsid w:val="00FB017E"/>
    <w:rsid w:val="00FB502D"/>
    <w:rsid w:val="00FB5268"/>
    <w:rsid w:val="00FC179D"/>
    <w:rsid w:val="00FC3F2C"/>
    <w:rsid w:val="00FC7005"/>
    <w:rsid w:val="00FC7E54"/>
    <w:rsid w:val="00FD6B78"/>
    <w:rsid w:val="00FE3EDF"/>
    <w:rsid w:val="00FE5744"/>
    <w:rsid w:val="00FF62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3074"/>
    <o:shapelayout v:ext="edit">
      <o:idmap v:ext="edit" data="1"/>
      <o:rules v:ext="edit">
        <o:r id="V:Rule3" type="connector" idref="#_x0000_s1047"/>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E3"/>
    <w:rPr>
      <w:rFonts w:ascii="Times New Roman" w:eastAsia="Times New Roman" w:hAnsi="Times New Roman"/>
      <w:sz w:val="24"/>
      <w:szCs w:val="24"/>
    </w:rPr>
  </w:style>
  <w:style w:type="paragraph" w:styleId="Heading1">
    <w:name w:val="heading 1"/>
    <w:basedOn w:val="Normal"/>
    <w:next w:val="Normal"/>
    <w:link w:val="Heading1Char"/>
    <w:qFormat/>
    <w:rsid w:val="00575BE3"/>
    <w:pPr>
      <w:keepNext/>
      <w:outlineLvl w:val="0"/>
    </w:pPr>
    <w:rPr>
      <w:b/>
      <w:bCs/>
      <w:lang w:val="en-GB"/>
    </w:rPr>
  </w:style>
  <w:style w:type="paragraph" w:styleId="Heading2">
    <w:name w:val="heading 2"/>
    <w:basedOn w:val="Normal"/>
    <w:next w:val="Normal"/>
    <w:link w:val="Heading2Char"/>
    <w:uiPriority w:val="9"/>
    <w:semiHidden/>
    <w:unhideWhenUsed/>
    <w:qFormat/>
    <w:rsid w:val="00AF6E88"/>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unhideWhenUsed/>
    <w:qFormat/>
    <w:rsid w:val="00AF6E88"/>
    <w:pPr>
      <w:keepNext/>
      <w:spacing w:before="240" w:after="60"/>
      <w:outlineLvl w:val="2"/>
    </w:pPr>
    <w:rPr>
      <w:rFonts w:ascii="Cambria" w:hAnsi="Cambria"/>
      <w:b/>
      <w:bCs/>
      <w:sz w:val="26"/>
      <w:szCs w:val="26"/>
      <w:lang w:val="en-GB"/>
    </w:rPr>
  </w:style>
  <w:style w:type="paragraph" w:styleId="Heading4">
    <w:name w:val="heading 4"/>
    <w:basedOn w:val="Normal"/>
    <w:next w:val="Normal"/>
    <w:link w:val="Heading4Char"/>
    <w:qFormat/>
    <w:rsid w:val="00AF6E88"/>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BE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AF6E88"/>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AF6E88"/>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AF6E88"/>
    <w:rPr>
      <w:rFonts w:ascii="Times New Roman" w:eastAsia="Times New Roman" w:hAnsi="Times New Roman" w:cs="Times New Roman"/>
      <w:b/>
      <w:bCs/>
      <w:sz w:val="28"/>
      <w:szCs w:val="28"/>
      <w:lang w:val="en-GB"/>
    </w:rPr>
  </w:style>
  <w:style w:type="character" w:styleId="Hyperlink">
    <w:name w:val="Hyperlink"/>
    <w:basedOn w:val="DefaultParagraphFont"/>
    <w:rsid w:val="00575BE3"/>
    <w:rPr>
      <w:color w:val="0000FF"/>
      <w:u w:val="single"/>
    </w:rPr>
  </w:style>
  <w:style w:type="paragraph" w:styleId="NormalWeb">
    <w:name w:val="Normal (Web)"/>
    <w:basedOn w:val="Normal"/>
    <w:uiPriority w:val="99"/>
    <w:rsid w:val="00575BE3"/>
    <w:pPr>
      <w:spacing w:before="100" w:beforeAutospacing="1" w:after="100" w:afterAutospacing="1"/>
    </w:pPr>
    <w:rPr>
      <w:lang w:val="en-GB"/>
    </w:rPr>
  </w:style>
  <w:style w:type="character" w:customStyle="1" w:styleId="mw-formatted-date">
    <w:name w:val="mw-formatted-date"/>
    <w:basedOn w:val="DefaultParagraphFont"/>
    <w:rsid w:val="00575BE3"/>
  </w:style>
  <w:style w:type="paragraph" w:styleId="ListParagraph">
    <w:name w:val="List Paragraph"/>
    <w:basedOn w:val="Normal"/>
    <w:uiPriority w:val="34"/>
    <w:qFormat/>
    <w:rsid w:val="00575BE3"/>
    <w:pPr>
      <w:ind w:left="720"/>
    </w:pPr>
    <w:rPr>
      <w:lang w:val="en-GB"/>
    </w:rPr>
  </w:style>
  <w:style w:type="paragraph" w:styleId="Footer">
    <w:name w:val="footer"/>
    <w:basedOn w:val="Normal"/>
    <w:link w:val="FooterChar"/>
    <w:uiPriority w:val="99"/>
    <w:rsid w:val="00AF6E88"/>
    <w:pPr>
      <w:tabs>
        <w:tab w:val="center" w:pos="4320"/>
        <w:tab w:val="right" w:pos="8640"/>
      </w:tabs>
    </w:pPr>
  </w:style>
  <w:style w:type="character" w:customStyle="1" w:styleId="FooterChar">
    <w:name w:val="Footer Char"/>
    <w:basedOn w:val="DefaultParagraphFont"/>
    <w:link w:val="Footer"/>
    <w:uiPriority w:val="99"/>
    <w:rsid w:val="00AF6E88"/>
    <w:rPr>
      <w:rFonts w:ascii="Times New Roman" w:eastAsia="Times New Roman" w:hAnsi="Times New Roman" w:cs="Times New Roman"/>
      <w:sz w:val="24"/>
      <w:szCs w:val="24"/>
    </w:rPr>
  </w:style>
  <w:style w:type="paragraph" w:styleId="NoSpacing">
    <w:name w:val="No Spacing"/>
    <w:link w:val="NoSpacingChar"/>
    <w:uiPriority w:val="1"/>
    <w:qFormat/>
    <w:rsid w:val="00AF6E88"/>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AF6E88"/>
    <w:rPr>
      <w:rFonts w:ascii="Times New Roman" w:eastAsia="Times New Roman" w:hAnsi="Times New Roman"/>
      <w:sz w:val="24"/>
      <w:szCs w:val="24"/>
      <w:lang w:val="en-US" w:eastAsia="en-US" w:bidi="ar-SA"/>
    </w:rPr>
  </w:style>
  <w:style w:type="character" w:styleId="PageNumber">
    <w:name w:val="page number"/>
    <w:basedOn w:val="DefaultParagraphFont"/>
    <w:rsid w:val="00AF6E88"/>
  </w:style>
  <w:style w:type="character" w:customStyle="1" w:styleId="searchword">
    <w:name w:val="searchword"/>
    <w:basedOn w:val="DefaultParagraphFont"/>
    <w:rsid w:val="00AF6E88"/>
    <w:rPr>
      <w:shd w:val="clear" w:color="auto" w:fill="FFFF00"/>
    </w:rPr>
  </w:style>
  <w:style w:type="paragraph" w:customStyle="1" w:styleId="Default">
    <w:name w:val="Default"/>
    <w:rsid w:val="00AF6E88"/>
    <w:pPr>
      <w:autoSpaceDE w:val="0"/>
      <w:autoSpaceDN w:val="0"/>
      <w:adjustRightInd w:val="0"/>
    </w:pPr>
    <w:rPr>
      <w:rFonts w:ascii="Garamond" w:eastAsia="Times New Roman" w:hAnsi="Garamond" w:cs="Garamond"/>
      <w:color w:val="000000"/>
      <w:sz w:val="24"/>
      <w:szCs w:val="24"/>
    </w:rPr>
  </w:style>
  <w:style w:type="paragraph" w:styleId="List3">
    <w:name w:val="List 3"/>
    <w:basedOn w:val="Normal"/>
    <w:rsid w:val="00AF6E88"/>
    <w:pPr>
      <w:ind w:left="1080" w:hanging="360"/>
    </w:pPr>
    <w:rPr>
      <w:lang w:val="en-GB"/>
    </w:rPr>
  </w:style>
  <w:style w:type="character" w:styleId="HTMLCite">
    <w:name w:val="HTML Cite"/>
    <w:basedOn w:val="DefaultParagraphFont"/>
    <w:uiPriority w:val="99"/>
    <w:rsid w:val="00AF6E88"/>
    <w:rPr>
      <w:i w:val="0"/>
      <w:iCs w:val="0"/>
    </w:rPr>
  </w:style>
  <w:style w:type="character" w:customStyle="1" w:styleId="z3988">
    <w:name w:val="z3988"/>
    <w:basedOn w:val="DefaultParagraphFont"/>
    <w:rsid w:val="00AF6E88"/>
  </w:style>
  <w:style w:type="character" w:styleId="FollowedHyperlink">
    <w:name w:val="FollowedHyperlink"/>
    <w:basedOn w:val="DefaultParagraphFont"/>
    <w:rsid w:val="00AF6E88"/>
    <w:rPr>
      <w:color w:val="800080"/>
      <w:u w:val="single"/>
    </w:rPr>
  </w:style>
  <w:style w:type="paragraph" w:styleId="ListBullet">
    <w:name w:val="List Bullet"/>
    <w:basedOn w:val="Normal"/>
    <w:rsid w:val="00AF6E88"/>
    <w:pPr>
      <w:tabs>
        <w:tab w:val="num" w:pos="360"/>
      </w:tabs>
      <w:spacing w:before="60" w:after="60"/>
      <w:ind w:left="360" w:hanging="360"/>
      <w:jc w:val="both"/>
    </w:pPr>
    <w:rPr>
      <w:noProof/>
      <w:szCs w:val="20"/>
      <w:lang w:val="en-GB"/>
    </w:rPr>
  </w:style>
  <w:style w:type="character" w:customStyle="1" w:styleId="CharChar1">
    <w:name w:val="Char Char1"/>
    <w:basedOn w:val="DefaultParagraphFont"/>
    <w:locked/>
    <w:rsid w:val="00AF6E88"/>
    <w:rPr>
      <w:b/>
      <w:bCs/>
      <w:sz w:val="24"/>
      <w:szCs w:val="24"/>
      <w:lang w:val="en-US" w:eastAsia="en-US" w:bidi="ar-SA"/>
    </w:rPr>
  </w:style>
  <w:style w:type="character" w:customStyle="1" w:styleId="CharChar">
    <w:name w:val="Char Char"/>
    <w:basedOn w:val="DefaultParagraphFont"/>
    <w:locked/>
    <w:rsid w:val="00AF6E88"/>
    <w:rPr>
      <w:sz w:val="24"/>
      <w:szCs w:val="24"/>
      <w:lang w:val="en-GB" w:eastAsia="en-US" w:bidi="ar-SA"/>
    </w:rPr>
  </w:style>
  <w:style w:type="character" w:customStyle="1" w:styleId="citationjournal">
    <w:name w:val="citation journal"/>
    <w:basedOn w:val="DefaultParagraphFont"/>
    <w:rsid w:val="00AF6E88"/>
  </w:style>
  <w:style w:type="paragraph" w:styleId="Caption">
    <w:name w:val="caption"/>
    <w:basedOn w:val="Normal"/>
    <w:next w:val="Normal"/>
    <w:qFormat/>
    <w:rsid w:val="00AF6E88"/>
    <w:rPr>
      <w:b/>
      <w:bCs/>
      <w:sz w:val="20"/>
      <w:szCs w:val="20"/>
      <w:lang w:val="en-GB"/>
    </w:rPr>
  </w:style>
  <w:style w:type="paragraph" w:customStyle="1" w:styleId="listnumbered">
    <w:name w:val="list numbered"/>
    <w:basedOn w:val="Normal"/>
    <w:rsid w:val="00AF6E88"/>
    <w:pPr>
      <w:tabs>
        <w:tab w:val="num" w:pos="360"/>
      </w:tabs>
      <w:spacing w:before="60" w:after="240"/>
      <w:ind w:left="360" w:hanging="360"/>
      <w:jc w:val="both"/>
    </w:pPr>
    <w:rPr>
      <w:spacing w:val="-4"/>
      <w:kern w:val="28"/>
      <w:szCs w:val="20"/>
      <w:lang w:val="en-GB"/>
    </w:rPr>
  </w:style>
  <w:style w:type="paragraph" w:styleId="Header">
    <w:name w:val="header"/>
    <w:basedOn w:val="Normal"/>
    <w:link w:val="HeaderChar"/>
    <w:uiPriority w:val="99"/>
    <w:semiHidden/>
    <w:unhideWhenUsed/>
    <w:rsid w:val="00AF6E88"/>
    <w:pPr>
      <w:tabs>
        <w:tab w:val="center" w:pos="4680"/>
        <w:tab w:val="right" w:pos="9360"/>
      </w:tabs>
    </w:pPr>
    <w:rPr>
      <w:lang w:val="en-GB"/>
    </w:rPr>
  </w:style>
  <w:style w:type="character" w:customStyle="1" w:styleId="HeaderChar">
    <w:name w:val="Header Char"/>
    <w:basedOn w:val="DefaultParagraphFont"/>
    <w:link w:val="Header"/>
    <w:uiPriority w:val="99"/>
    <w:semiHidden/>
    <w:rsid w:val="00AF6E88"/>
    <w:rPr>
      <w:rFonts w:ascii="Times New Roman" w:eastAsia="Times New Roman" w:hAnsi="Times New Roman" w:cs="Times New Roman"/>
      <w:sz w:val="24"/>
      <w:szCs w:val="24"/>
      <w:lang w:val="en-GB"/>
    </w:rPr>
  </w:style>
  <w:style w:type="character" w:customStyle="1" w:styleId="DocumentMapChar">
    <w:name w:val="Document Map Char"/>
    <w:basedOn w:val="DefaultParagraphFont"/>
    <w:link w:val="DocumentMap"/>
    <w:uiPriority w:val="99"/>
    <w:semiHidden/>
    <w:rsid w:val="00AF6E88"/>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AF6E88"/>
    <w:rPr>
      <w:rFonts w:ascii="Tahoma" w:hAnsi="Tahoma" w:cs="Tahoma"/>
      <w:sz w:val="16"/>
      <w:szCs w:val="16"/>
      <w:lang w:val="en-GB"/>
    </w:rPr>
  </w:style>
  <w:style w:type="character" w:customStyle="1" w:styleId="citation">
    <w:name w:val="citation"/>
    <w:basedOn w:val="DefaultParagraphFont"/>
    <w:rsid w:val="00AF6E88"/>
  </w:style>
  <w:style w:type="character" w:styleId="Emphasis">
    <w:name w:val="Emphasis"/>
    <w:basedOn w:val="DefaultParagraphFont"/>
    <w:uiPriority w:val="20"/>
    <w:qFormat/>
    <w:rsid w:val="00AF6E88"/>
    <w:rPr>
      <w:i/>
      <w:iCs/>
    </w:rPr>
  </w:style>
  <w:style w:type="character" w:styleId="Strong">
    <w:name w:val="Strong"/>
    <w:basedOn w:val="DefaultParagraphFont"/>
    <w:uiPriority w:val="22"/>
    <w:qFormat/>
    <w:rsid w:val="00AF6E88"/>
    <w:rPr>
      <w:b/>
      <w:bCs/>
    </w:rPr>
  </w:style>
  <w:style w:type="character" w:customStyle="1" w:styleId="BalloonTextChar">
    <w:name w:val="Balloon Text Char"/>
    <w:basedOn w:val="DefaultParagraphFont"/>
    <w:link w:val="BalloonText"/>
    <w:uiPriority w:val="99"/>
    <w:semiHidden/>
    <w:rsid w:val="00AF6E8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F6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7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ooks.google.com/" TargetMode="External"/><Relationship Id="rId18" Type="http://schemas.openxmlformats.org/officeDocument/2006/relationships/hyperlink" Target="http://www.emeraldinsight.com/0956-5698.htm" TargetMode="External"/><Relationship Id="rId26" Type="http://schemas.openxmlformats.org/officeDocument/2006/relationships/hyperlink" Target="http://africa.peacelink.org/wajibu/articles/art_9633.html" TargetMode="External"/><Relationship Id="rId39" Type="http://schemas.openxmlformats.org/officeDocument/2006/relationships/hyperlink" Target="http://www.ajol.info/" TargetMode="External"/><Relationship Id="rId3" Type="http://schemas.openxmlformats.org/officeDocument/2006/relationships/styles" Target="styles.xml"/><Relationship Id="rId21" Type="http://schemas.openxmlformats.org/officeDocument/2006/relationships/hyperlink" Target="http://www.irmt.org/" TargetMode="External"/><Relationship Id="rId34" Type="http://schemas.openxmlformats.org/officeDocument/2006/relationships/hyperlink" Target="http://www.unece.org/env/pp/a.to.j/handbook.final.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ece.org/env/pp/a.to.j/handbook.final.pdf" TargetMode="External"/><Relationship Id="rId17" Type="http://schemas.openxmlformats.org/officeDocument/2006/relationships/hyperlink" Target="http://idv.sagepub.com/" TargetMode="External"/><Relationship Id="rId25" Type="http://schemas.openxmlformats.org/officeDocument/2006/relationships/hyperlink" Target="http://www.postzambia.com/post-read_article.php?articleId=19070" TargetMode="External"/><Relationship Id="rId33" Type="http://schemas.openxmlformats.org/officeDocument/2006/relationships/hyperlink" Target="http://escholarship.org/uc/item/0sb0w38d" TargetMode="External"/><Relationship Id="rId38" Type="http://schemas.openxmlformats.org/officeDocument/2006/relationships/hyperlink" Target="http://www.emeraldinsight.com" TargetMode="External"/><Relationship Id="rId2" Type="http://schemas.openxmlformats.org/officeDocument/2006/relationships/numbering" Target="numbering.xml"/><Relationship Id="rId16" Type="http://schemas.openxmlformats.org/officeDocument/2006/relationships/hyperlink" Target="http://www.postzambia.com/post-read_article.php?articleId=19070.%20%20" TargetMode="External"/><Relationship Id="rId20" Type="http://schemas.openxmlformats.org/officeDocument/2006/relationships/hyperlink" Target="http://www.irmt.org/" TargetMode="External"/><Relationship Id="rId29" Type="http://schemas.openxmlformats.org/officeDocument/2006/relationships/hyperlink" Target="http://www.newvision.co.ug/PA/8/12/62428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0956-5698.htm" TargetMode="External"/><Relationship Id="rId24" Type="http://schemas.openxmlformats.org/officeDocument/2006/relationships/hyperlink" Target="http://www.emeraldinsight.com/0956-5698.htm" TargetMode="External"/><Relationship Id="rId32" Type="http://schemas.openxmlformats.org/officeDocument/2006/relationships/hyperlink" Target="http://www.pws.gov.nt.ca/" TargetMode="External"/><Relationship Id="rId37" Type="http://schemas.openxmlformats.org/officeDocument/2006/relationships/hyperlink" Target="http://books.google.co.zm" TargetMode="External"/><Relationship Id="rId40" Type="http://schemas.openxmlformats.org/officeDocument/2006/relationships/hyperlink" Target="http://web.worldbank.org/" TargetMode="External"/><Relationship Id="rId5" Type="http://schemas.openxmlformats.org/officeDocument/2006/relationships/webSettings" Target="webSettings.xml"/><Relationship Id="rId15" Type="http://schemas.openxmlformats.org/officeDocument/2006/relationships/hyperlink" Target="http://www.archives.sa.gov.au/files/management_guidelines_ARM_disasterplanning.pdf" TargetMode="External"/><Relationship Id="rId23" Type="http://schemas.openxmlformats.org/officeDocument/2006/relationships/hyperlink" Target="http://www.emeraldinsight.com/0956-5698.htm" TargetMode="External"/><Relationship Id="rId28" Type="http://schemas.openxmlformats.org/officeDocument/2006/relationships/hyperlink" Target="http://www.daily-mail.co.zm" TargetMode="External"/><Relationship Id="rId36" Type="http://schemas.openxmlformats.org/officeDocument/2006/relationships/hyperlink" Target="http://www.archives.gov/records-mgt/vital-records/" TargetMode="External"/><Relationship Id="rId10" Type="http://schemas.openxmlformats.org/officeDocument/2006/relationships/image" Target="media/image3.jpeg"/><Relationship Id="rId19" Type="http://schemas.openxmlformats.org/officeDocument/2006/relationships/hyperlink" Target="http://www.undp.org/Legal%20Empowernment/reports/" TargetMode="External"/><Relationship Id="rId31" Type="http://schemas.openxmlformats.org/officeDocument/2006/relationships/hyperlink" Target="http://www.emeraldinsight.com/0956-5698.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camcgill.pbworks.com/f/Ferris+et+al.pdf" TargetMode="External"/><Relationship Id="rId22" Type="http://schemas.openxmlformats.org/officeDocument/2006/relationships/hyperlink" Target="http://www.mnhs.org/preserve/records/docs-pdfs/disaster.pdf" TargetMode="External"/><Relationship Id="rId27" Type="http://schemas.openxmlformats.org/officeDocument/2006/relationships/hyperlink" Target="http://www.undp.org/legalempowerment/reports/National" TargetMode="External"/><Relationship Id="rId30" Type="http://schemas.openxmlformats.org/officeDocument/2006/relationships/hyperlink" Target="http://www.osisa.org" TargetMode="External"/><Relationship Id="rId35" Type="http://schemas.openxmlformats.org/officeDocument/2006/relationships/hyperlink" Target="http://www.emeraldinsight.com/0956-5698.ht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ecords%20mgt%20risk%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931C7-6130-4A77-802B-8A9D6164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Records mgt risk 3</Template>
  <TotalTime>1</TotalTime>
  <Pages>32</Pages>
  <Words>10429</Words>
  <Characters>59449</Characters>
  <Application>Microsoft Office Word</Application>
  <DocSecurity>0</DocSecurity>
  <Lines>495</Lines>
  <Paragraphs>139</Paragraphs>
  <ScaleCrop>false</ScaleCrop>
  <Company/>
  <LinksUpToDate>false</LinksUpToDate>
  <CharactersWithSpaces>69739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2014-09-25T09:54:00Z</cp:lastPrinted>
  <dcterms:created xsi:type="dcterms:W3CDTF">2014-10-02T14:11:00Z</dcterms:created>
  <dcterms:modified xsi:type="dcterms:W3CDTF">2014-10-02T14:12:00Z</dcterms:modified>
</cp:coreProperties>
</file>